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E44C0" w14:textId="18DD27E4" w:rsidR="003A5575" w:rsidRPr="00464F51" w:rsidRDefault="00BB7EDA" w:rsidP="003A5575">
      <w:pPr>
        <w:pStyle w:val="Header"/>
        <w:tabs>
          <w:tab w:val="clear" w:pos="4513"/>
          <w:tab w:val="clear" w:pos="9026"/>
          <w:tab w:val="center" w:pos="2694"/>
        </w:tabs>
        <w:rPr>
          <w:b/>
          <w:bCs/>
          <w:sz w:val="32"/>
          <w:szCs w:val="32"/>
        </w:rPr>
      </w:pPr>
      <w:r>
        <w:rPr>
          <w:b/>
          <w:bCs/>
          <w:sz w:val="32"/>
          <w:szCs w:val="32"/>
        </w:rPr>
        <w:t>INCIDENT, INJURY, TRAUMA AND ILLNESS</w:t>
      </w:r>
      <w:r w:rsidR="003A5575">
        <w:rPr>
          <w:b/>
          <w:bCs/>
          <w:sz w:val="32"/>
          <w:szCs w:val="32"/>
        </w:rPr>
        <w:t xml:space="preserve"> </w:t>
      </w:r>
      <w:r w:rsidR="003A5575" w:rsidRPr="00464F51">
        <w:rPr>
          <w:b/>
          <w:bCs/>
          <w:sz w:val="32"/>
          <w:szCs w:val="32"/>
        </w:rPr>
        <w:t>POLICY</w:t>
      </w:r>
    </w:p>
    <w:p w14:paraId="624532E4" w14:textId="4D12F555" w:rsidR="00EB4FF2" w:rsidRPr="003B073D" w:rsidRDefault="00EB4FF2" w:rsidP="003B073D">
      <w:pPr>
        <w:pStyle w:val="Heading1"/>
        <w:keepNext w:val="0"/>
        <w:keepLines w:val="0"/>
        <w:widowControl w:val="0"/>
        <w:autoSpaceDE w:val="0"/>
        <w:autoSpaceDN w:val="0"/>
        <w:spacing w:before="217" w:line="240" w:lineRule="auto"/>
        <w:ind w:left="0" w:firstLine="0"/>
        <w:rPr>
          <w:bCs/>
          <w:color w:val="auto"/>
          <w:spacing w:val="-2"/>
          <w:sz w:val="28"/>
          <w:szCs w:val="28"/>
          <w:lang w:eastAsia="en-US"/>
        </w:rPr>
      </w:pPr>
      <w:r w:rsidRPr="003B073D">
        <w:rPr>
          <w:bCs/>
          <w:color w:val="auto"/>
          <w:spacing w:val="-2"/>
          <w:sz w:val="28"/>
          <w:szCs w:val="28"/>
          <w:lang w:eastAsia="en-US"/>
        </w:rPr>
        <w:t>Purpose</w:t>
      </w:r>
    </w:p>
    <w:p w14:paraId="7E877471" w14:textId="4D0A0C30" w:rsidR="0054726B" w:rsidRDefault="00227601" w:rsidP="00C754D1">
      <w:pPr>
        <w:pStyle w:val="OTCSBodyText"/>
        <w:spacing w:before="120" w:after="120"/>
      </w:pPr>
      <w:r w:rsidRPr="00227601">
        <w:t xml:space="preserve">This policy ensures clear lines of action are identified to effectively manage responses to incidents, injuries, </w:t>
      </w:r>
      <w:r w:rsidR="007B4C64" w:rsidRPr="00227601">
        <w:t xml:space="preserve">traumas </w:t>
      </w:r>
      <w:r w:rsidR="007B4C64">
        <w:t xml:space="preserve">and </w:t>
      </w:r>
      <w:r w:rsidRPr="00227601">
        <w:t>illnesses</w:t>
      </w:r>
      <w:r w:rsidR="007B4C64">
        <w:t xml:space="preserve"> </w:t>
      </w:r>
      <w:r w:rsidRPr="00227601">
        <w:t xml:space="preserve">at </w:t>
      </w:r>
      <w:r>
        <w:t xml:space="preserve">our </w:t>
      </w:r>
      <w:r w:rsidRPr="00227601">
        <w:t>service.</w:t>
      </w:r>
    </w:p>
    <w:p w14:paraId="56D531D3" w14:textId="0F07A4AD" w:rsidR="00C91C18" w:rsidRDefault="00C91C18" w:rsidP="003B073D">
      <w:pPr>
        <w:pStyle w:val="Heading1"/>
        <w:keepNext w:val="0"/>
        <w:keepLines w:val="0"/>
        <w:widowControl w:val="0"/>
        <w:autoSpaceDE w:val="0"/>
        <w:autoSpaceDN w:val="0"/>
        <w:spacing w:before="217" w:line="240" w:lineRule="auto"/>
        <w:ind w:left="0" w:firstLine="0"/>
        <w:rPr>
          <w:bCs/>
          <w:color w:val="auto"/>
          <w:spacing w:val="-2"/>
          <w:sz w:val="28"/>
          <w:szCs w:val="28"/>
          <w:lang w:eastAsia="en-US"/>
        </w:rPr>
      </w:pPr>
      <w:r>
        <w:rPr>
          <w:bCs/>
          <w:color w:val="auto"/>
          <w:spacing w:val="-2"/>
          <w:sz w:val="28"/>
          <w:szCs w:val="28"/>
          <w:lang w:eastAsia="en-US"/>
        </w:rPr>
        <w:t>Scope</w:t>
      </w:r>
    </w:p>
    <w:p w14:paraId="153B15F5" w14:textId="39DCC6F8" w:rsidR="0052394E" w:rsidRPr="0052394E" w:rsidRDefault="00E264C4" w:rsidP="0052394E">
      <w:r>
        <w:t>This policy is applicable to all incidents, injuries, traumas and illnesses affecting children</w:t>
      </w:r>
      <w:r w:rsidR="000C7DEB">
        <w:t xml:space="preserve"> in our service. I</w:t>
      </w:r>
      <w:r>
        <w:t>t does not apply to</w:t>
      </w:r>
      <w:r w:rsidR="000C7DEB">
        <w:t xml:space="preserve"> our staff.</w:t>
      </w:r>
    </w:p>
    <w:p w14:paraId="2CA262D7" w14:textId="018B44A5" w:rsidR="00EB4FF2" w:rsidRPr="003B073D" w:rsidRDefault="00EB4FF2" w:rsidP="003B073D">
      <w:pPr>
        <w:pStyle w:val="Heading1"/>
        <w:keepNext w:val="0"/>
        <w:keepLines w:val="0"/>
        <w:widowControl w:val="0"/>
        <w:autoSpaceDE w:val="0"/>
        <w:autoSpaceDN w:val="0"/>
        <w:spacing w:before="217" w:line="240" w:lineRule="auto"/>
        <w:ind w:left="0" w:firstLine="0"/>
        <w:rPr>
          <w:bCs/>
          <w:color w:val="auto"/>
          <w:spacing w:val="-2"/>
          <w:sz w:val="28"/>
          <w:szCs w:val="28"/>
          <w:lang w:eastAsia="en-US"/>
        </w:rPr>
      </w:pPr>
      <w:r w:rsidRPr="003B073D">
        <w:rPr>
          <w:bCs/>
          <w:color w:val="auto"/>
          <w:spacing w:val="-2"/>
          <w:sz w:val="28"/>
          <w:szCs w:val="28"/>
          <w:lang w:eastAsia="en-US"/>
        </w:rPr>
        <w:t>Policy statement</w:t>
      </w:r>
    </w:p>
    <w:p w14:paraId="35376860" w14:textId="4AC3F288" w:rsidR="00EB4FF2" w:rsidRPr="00D11DDE" w:rsidRDefault="00EB4FF2" w:rsidP="00D11DDE">
      <w:pPr>
        <w:pStyle w:val="Heading2"/>
        <w:keepNext w:val="0"/>
        <w:keepLines w:val="0"/>
        <w:widowControl w:val="0"/>
        <w:autoSpaceDE w:val="0"/>
        <w:autoSpaceDN w:val="0"/>
        <w:spacing w:before="240" w:after="0" w:line="240" w:lineRule="auto"/>
        <w:rPr>
          <w:bCs/>
          <w:color w:val="auto"/>
          <w:spacing w:val="-2"/>
          <w:sz w:val="26"/>
          <w:szCs w:val="26"/>
          <w:lang w:eastAsia="en-US"/>
        </w:rPr>
      </w:pPr>
      <w:r w:rsidRPr="00D11DDE">
        <w:rPr>
          <w:bCs/>
          <w:color w:val="auto"/>
          <w:spacing w:val="-2"/>
          <w:sz w:val="26"/>
          <w:szCs w:val="26"/>
          <w:lang w:eastAsia="en-US"/>
        </w:rPr>
        <w:t>General</w:t>
      </w:r>
    </w:p>
    <w:p w14:paraId="55D33F9B" w14:textId="77777777" w:rsidR="00A01C7E" w:rsidRDefault="00A01C7E" w:rsidP="00A01C7E">
      <w:pPr>
        <w:pStyle w:val="OTCSBodyText"/>
        <w:numPr>
          <w:ilvl w:val="0"/>
          <w:numId w:val="11"/>
        </w:numPr>
        <w:spacing w:after="120"/>
      </w:pPr>
      <w:r>
        <w:t>The safety, health and wellbeing of children is a paramount consideration for our service.</w:t>
      </w:r>
    </w:p>
    <w:p w14:paraId="1855AECF" w14:textId="388DC486" w:rsidR="00E842E9" w:rsidRDefault="00C46C2C" w:rsidP="00A01C7E">
      <w:pPr>
        <w:pStyle w:val="OTCSBodyText"/>
        <w:numPr>
          <w:ilvl w:val="0"/>
          <w:numId w:val="11"/>
        </w:numPr>
        <w:spacing w:after="120"/>
      </w:pPr>
      <w:r>
        <w:t xml:space="preserve">Our management </w:t>
      </w:r>
      <w:r w:rsidR="00E842E9" w:rsidRPr="00E842E9">
        <w:t xml:space="preserve">will ensure this policy is delivered at </w:t>
      </w:r>
      <w:r>
        <w:t xml:space="preserve">our </w:t>
      </w:r>
      <w:r w:rsidR="00E842E9" w:rsidRPr="00E842E9">
        <w:t>service and that all staff understand the requirements</w:t>
      </w:r>
      <w:r>
        <w:t xml:space="preserve"> under the policy.</w:t>
      </w:r>
    </w:p>
    <w:p w14:paraId="243C04A3" w14:textId="47EE15DB" w:rsidR="00A01C7E" w:rsidRDefault="006A0BF5" w:rsidP="00A01C7E">
      <w:pPr>
        <w:pStyle w:val="OTCSBodyText"/>
        <w:numPr>
          <w:ilvl w:val="0"/>
          <w:numId w:val="11"/>
        </w:numPr>
        <w:spacing w:after="120"/>
      </w:pPr>
      <w:r>
        <w:t xml:space="preserve">Our </w:t>
      </w:r>
      <w:r w:rsidR="003E3AA9">
        <w:t>staff</w:t>
      </w:r>
      <w:r w:rsidR="00A01C7E">
        <w:t xml:space="preserve"> receive relevant and up-to-date training to ensure they can effectively respond to incidents, injuries, </w:t>
      </w:r>
      <w:r w:rsidR="003B21B6">
        <w:t>trauma</w:t>
      </w:r>
      <w:r w:rsidR="00A01C7E">
        <w:t xml:space="preserve"> and illness.</w:t>
      </w:r>
      <w:r w:rsidR="00CA6406">
        <w:t xml:space="preserve"> This includes anaphylaxis and </w:t>
      </w:r>
      <w:r w:rsidR="00A93115">
        <w:t xml:space="preserve">emergency </w:t>
      </w:r>
      <w:r w:rsidR="00CA6406">
        <w:t xml:space="preserve">asthma management training. </w:t>
      </w:r>
      <w:r w:rsidR="006F0E5F">
        <w:t>A staff member with first aid training is always on duty to ensure they can effectively respond to incidents.</w:t>
      </w:r>
    </w:p>
    <w:p w14:paraId="5A9C3AF4" w14:textId="7B468B95" w:rsidR="006A0BF5" w:rsidRDefault="006A0BF5" w:rsidP="006A0BF5">
      <w:pPr>
        <w:pStyle w:val="OTCSBodyText"/>
        <w:numPr>
          <w:ilvl w:val="0"/>
          <w:numId w:val="11"/>
        </w:numPr>
        <w:spacing w:after="120"/>
      </w:pPr>
      <w:r>
        <w:t>We maintain high levels of supervision, meet ratio</w:t>
      </w:r>
      <w:r w:rsidR="003B21B6">
        <w:t xml:space="preserve"> </w:t>
      </w:r>
      <w:r w:rsidR="00626C5A">
        <w:t>requirements</w:t>
      </w:r>
      <w:r>
        <w:t xml:space="preserve"> at all times and </w:t>
      </w:r>
      <w:r w:rsidR="00626C5A">
        <w:t xml:space="preserve">regularly review </w:t>
      </w:r>
      <w:r>
        <w:t>supervision plans.</w:t>
      </w:r>
    </w:p>
    <w:p w14:paraId="2D8AA733" w14:textId="278B8C32" w:rsidR="00A01C7E" w:rsidRDefault="00A01C7E" w:rsidP="00A01C7E">
      <w:pPr>
        <w:pStyle w:val="OTCSBodyText"/>
        <w:numPr>
          <w:ilvl w:val="0"/>
          <w:numId w:val="11"/>
        </w:numPr>
        <w:spacing w:after="120"/>
      </w:pPr>
      <w:r>
        <w:t xml:space="preserve">Care </w:t>
      </w:r>
      <w:r w:rsidR="00EE2D8D">
        <w:t>is</w:t>
      </w:r>
      <w:r>
        <w:t xml:space="preserve"> taken when assessing the seriousness of an incident and if there is a need for emergency services to be contacted.</w:t>
      </w:r>
    </w:p>
    <w:p w14:paraId="3B3D1C08" w14:textId="1D822EF0" w:rsidR="00A01C7E" w:rsidRDefault="00A01C7E" w:rsidP="00A01C7E">
      <w:pPr>
        <w:pStyle w:val="OTCSBodyText"/>
        <w:numPr>
          <w:ilvl w:val="0"/>
          <w:numId w:val="11"/>
        </w:numPr>
        <w:spacing w:after="120"/>
      </w:pPr>
      <w:r>
        <w:t>Keeping families informed is paramount: families will be notified of any serious incident involving their child at our service as soon as possible</w:t>
      </w:r>
      <w:r w:rsidR="006319D9">
        <w:t>, and be provide a copy of the incident form to sign.</w:t>
      </w:r>
    </w:p>
    <w:p w14:paraId="18D67B7D" w14:textId="0274C600" w:rsidR="003E3AA9" w:rsidRDefault="003E3AA9" w:rsidP="003E3AA9">
      <w:pPr>
        <w:pStyle w:val="OTCSBodyText"/>
        <w:numPr>
          <w:ilvl w:val="0"/>
          <w:numId w:val="11"/>
        </w:numPr>
        <w:spacing w:after="120"/>
      </w:pPr>
      <w:r>
        <w:t xml:space="preserve">Confidentiality is important and </w:t>
      </w:r>
      <w:r w:rsidR="003A3674">
        <w:t>is</w:t>
      </w:r>
      <w:r>
        <w:t xml:space="preserve"> maintained at all times.</w:t>
      </w:r>
    </w:p>
    <w:p w14:paraId="7C1AB657" w14:textId="70793799" w:rsidR="00A01C7E" w:rsidRDefault="003C2978" w:rsidP="00A01C7E">
      <w:pPr>
        <w:pStyle w:val="OTCSBodyText"/>
        <w:numPr>
          <w:ilvl w:val="0"/>
          <w:numId w:val="11"/>
        </w:numPr>
        <w:spacing w:after="120"/>
      </w:pPr>
      <w:r>
        <w:t xml:space="preserve">We provide our </w:t>
      </w:r>
      <w:r w:rsidR="00A01C7E">
        <w:t>staff with access to appropriate and up-to-date information and regular professional development on the management of incidents.</w:t>
      </w:r>
    </w:p>
    <w:p w14:paraId="27D226C3" w14:textId="012BD54B" w:rsidR="00A01C7E" w:rsidRDefault="00023276" w:rsidP="00A01C7E">
      <w:pPr>
        <w:pStyle w:val="OTCSBodyText"/>
        <w:numPr>
          <w:ilvl w:val="0"/>
          <w:numId w:val="11"/>
        </w:numPr>
        <w:spacing w:after="120"/>
      </w:pPr>
      <w:r>
        <w:t xml:space="preserve">We </w:t>
      </w:r>
      <w:r w:rsidR="00A01C7E">
        <w:t>provide</w:t>
      </w:r>
      <w:r>
        <w:t xml:space="preserve"> our staff </w:t>
      </w:r>
      <w:r w:rsidR="00A01C7E">
        <w:t>with the necessary resources to respond to incidents and injuries.</w:t>
      </w:r>
    </w:p>
    <w:p w14:paraId="2BFDEC7E" w14:textId="4537DE0F" w:rsidR="00D95874" w:rsidRDefault="00D95874" w:rsidP="00D95874">
      <w:pPr>
        <w:pStyle w:val="OTCSBodyText"/>
        <w:numPr>
          <w:ilvl w:val="0"/>
          <w:numId w:val="11"/>
        </w:numPr>
        <w:spacing w:after="120"/>
      </w:pPr>
      <w:r>
        <w:t>In the event of an incident, injury, trauma or illness, we undertake a review (including a risk assessment) and take any appropriate action to remove or rectify the cause if required.</w:t>
      </w:r>
    </w:p>
    <w:p w14:paraId="495C8858" w14:textId="4C0B9C43" w:rsidR="003A02F0" w:rsidRDefault="003A02F0" w:rsidP="003A02F0">
      <w:pPr>
        <w:pStyle w:val="OTCSListParagraph"/>
        <w:numPr>
          <w:ilvl w:val="0"/>
          <w:numId w:val="11"/>
        </w:numPr>
      </w:pPr>
      <w:r>
        <w:lastRenderedPageBreak/>
        <w:t>In the event of the death of a child, we act in accordance with legislation, respond compassionately</w:t>
      </w:r>
      <w:r w:rsidR="0060156D">
        <w:t>,</w:t>
      </w:r>
      <w:r>
        <w:t xml:space="preserve"> and cooperate with emergency services and government authorities.</w:t>
      </w:r>
    </w:p>
    <w:p w14:paraId="2D473EB8" w14:textId="6C38140D" w:rsidR="00E879C0" w:rsidRPr="00D11DDE" w:rsidRDefault="00C164A6" w:rsidP="00E879C0">
      <w:pPr>
        <w:pStyle w:val="Heading2"/>
        <w:keepNext w:val="0"/>
        <w:keepLines w:val="0"/>
        <w:widowControl w:val="0"/>
        <w:autoSpaceDE w:val="0"/>
        <w:autoSpaceDN w:val="0"/>
        <w:spacing w:before="240" w:after="0" w:line="240" w:lineRule="auto"/>
        <w:rPr>
          <w:bCs/>
          <w:color w:val="auto"/>
          <w:spacing w:val="-2"/>
          <w:sz w:val="26"/>
          <w:szCs w:val="26"/>
          <w:lang w:eastAsia="en-US"/>
        </w:rPr>
      </w:pPr>
      <w:r>
        <w:rPr>
          <w:bCs/>
          <w:color w:val="auto"/>
          <w:spacing w:val="-2"/>
          <w:sz w:val="26"/>
          <w:szCs w:val="26"/>
          <w:lang w:eastAsia="en-US"/>
        </w:rPr>
        <w:t>Injury, Illness, Trauma and Incident Management</w:t>
      </w:r>
    </w:p>
    <w:p w14:paraId="347F1997" w14:textId="1A2CDB23" w:rsidR="00AE54A4" w:rsidRDefault="00912CB3" w:rsidP="00AE54A4">
      <w:pPr>
        <w:pStyle w:val="OTCSBodyText"/>
        <w:numPr>
          <w:ilvl w:val="0"/>
          <w:numId w:val="11"/>
        </w:numPr>
        <w:spacing w:before="0" w:after="120"/>
      </w:pPr>
      <w:r w:rsidRPr="00912CB3">
        <w:t xml:space="preserve">In the event of any incident, injury, trauma or illness that occurs at </w:t>
      </w:r>
      <w:r>
        <w:t xml:space="preserve">our </w:t>
      </w:r>
      <w:r w:rsidR="00654196" w:rsidRPr="00912CB3">
        <w:t>service</w:t>
      </w:r>
      <w:r w:rsidR="00654196">
        <w:t xml:space="preserve">, </w:t>
      </w:r>
      <w:r w:rsidR="00654196" w:rsidRPr="00912CB3">
        <w:t>staff</w:t>
      </w:r>
      <w:r w:rsidRPr="00912CB3">
        <w:t xml:space="preserve"> will</w:t>
      </w:r>
      <w:r w:rsidR="00512E66">
        <w:t>:</w:t>
      </w:r>
    </w:p>
    <w:p w14:paraId="55B27D1C" w14:textId="12299CD7" w:rsidR="00512E66" w:rsidRDefault="00B941DB" w:rsidP="00512E66">
      <w:pPr>
        <w:pStyle w:val="OTCSBodyText"/>
        <w:numPr>
          <w:ilvl w:val="0"/>
          <w:numId w:val="27"/>
        </w:numPr>
        <w:spacing w:before="0" w:after="120"/>
      </w:pPr>
      <w:r>
        <w:t>administer first aid</w:t>
      </w:r>
      <w:r w:rsidR="00512E66">
        <w:t>;</w:t>
      </w:r>
    </w:p>
    <w:p w14:paraId="6939AF87" w14:textId="0F4F3444" w:rsidR="00512E66" w:rsidRDefault="00B941DB" w:rsidP="00512E66">
      <w:pPr>
        <w:pStyle w:val="OTCSBodyText"/>
        <w:numPr>
          <w:ilvl w:val="0"/>
          <w:numId w:val="27"/>
        </w:numPr>
        <w:spacing w:before="0" w:after="120"/>
      </w:pPr>
      <w:r>
        <w:t>ensure all children are safe from further harm</w:t>
      </w:r>
      <w:r w:rsidR="00512E66">
        <w:t>;</w:t>
      </w:r>
    </w:p>
    <w:p w14:paraId="0912FE12" w14:textId="66826715" w:rsidR="00512E66" w:rsidRDefault="00B941DB" w:rsidP="00512E66">
      <w:pPr>
        <w:pStyle w:val="OTCSBodyText"/>
        <w:numPr>
          <w:ilvl w:val="0"/>
          <w:numId w:val="27"/>
        </w:numPr>
        <w:spacing w:before="0" w:after="120"/>
      </w:pPr>
      <w:r>
        <w:t xml:space="preserve">inform the </w:t>
      </w:r>
      <w:r w:rsidR="00D85A3F">
        <w:t>parent or carer as soon as possible but no later than at pick up time</w:t>
      </w:r>
      <w:r w:rsidR="003807A0">
        <w:t>;</w:t>
      </w:r>
    </w:p>
    <w:p w14:paraId="4BB79B5E" w14:textId="58425BE1" w:rsidR="003807A0" w:rsidRDefault="00ED3950" w:rsidP="00512E66">
      <w:pPr>
        <w:pStyle w:val="OTCSBodyText"/>
        <w:numPr>
          <w:ilvl w:val="0"/>
          <w:numId w:val="27"/>
        </w:numPr>
        <w:spacing w:before="0" w:after="120"/>
      </w:pPr>
      <w:r>
        <w:t>c</w:t>
      </w:r>
      <w:r w:rsidR="00D85A3F">
        <w:t>omplete an Incident</w:t>
      </w:r>
      <w:r w:rsidR="00E61D84">
        <w:t>,</w:t>
      </w:r>
      <w:r w:rsidR="00D85A3F">
        <w:t xml:space="preserve"> Injury</w:t>
      </w:r>
      <w:r w:rsidR="00E61D84">
        <w:t>,</w:t>
      </w:r>
      <w:r w:rsidR="00D85A3F">
        <w:t xml:space="preserve"> Trauma</w:t>
      </w:r>
      <w:r w:rsidR="00E61D84">
        <w:t>, Illness and Notifiable Matter Form</w:t>
      </w:r>
      <w:r w:rsidR="003807A0">
        <w:t>;</w:t>
      </w:r>
      <w:r w:rsidR="00E61D84">
        <w:t xml:space="preserve"> and</w:t>
      </w:r>
    </w:p>
    <w:p w14:paraId="317A3471" w14:textId="44842C07" w:rsidR="003807A0" w:rsidRDefault="00E61D84" w:rsidP="00512E66">
      <w:pPr>
        <w:pStyle w:val="OTCSBodyText"/>
        <w:numPr>
          <w:ilvl w:val="0"/>
          <w:numId w:val="27"/>
        </w:numPr>
        <w:spacing w:before="0" w:after="120"/>
      </w:pPr>
      <w:r>
        <w:t xml:space="preserve">ensure the </w:t>
      </w:r>
      <w:r w:rsidR="00ED3950">
        <w:t xml:space="preserve">above </w:t>
      </w:r>
      <w:r>
        <w:t>form is</w:t>
      </w:r>
      <w:r w:rsidR="00ED3950">
        <w:t xml:space="preserve"> signed by all relevant parties.</w:t>
      </w:r>
    </w:p>
    <w:p w14:paraId="0199CDF9" w14:textId="7BE0FBB7" w:rsidR="006B70AA" w:rsidRDefault="006B70AA" w:rsidP="00EF115B">
      <w:pPr>
        <w:pStyle w:val="OTCSBodyText"/>
        <w:numPr>
          <w:ilvl w:val="0"/>
          <w:numId w:val="11"/>
        </w:numPr>
        <w:spacing w:before="0" w:after="120"/>
      </w:pPr>
      <w:r>
        <w:t>Children showing any signs of having an infectious illness will be isolated as appropriate.</w:t>
      </w:r>
    </w:p>
    <w:p w14:paraId="0E84F46E" w14:textId="7471AE4F" w:rsidR="00EF5B8A" w:rsidRDefault="00EF5B8A" w:rsidP="00EF115B">
      <w:pPr>
        <w:pStyle w:val="OTCSBodyText"/>
        <w:numPr>
          <w:ilvl w:val="0"/>
          <w:numId w:val="11"/>
        </w:numPr>
        <w:spacing w:before="0" w:after="120"/>
      </w:pPr>
      <w:r w:rsidRPr="003F2DE6">
        <w:rPr>
          <w:rFonts w:eastAsia="Times New Roman" w:cstheme="minorHAnsi"/>
          <w:lang w:eastAsia="en-AU"/>
        </w:rPr>
        <w:t xml:space="preserve">Where a child has received </w:t>
      </w:r>
      <w:r w:rsidRPr="00EF5B8A">
        <w:rPr>
          <w:rFonts w:eastAsia="Times New Roman" w:cstheme="minorHAnsi"/>
          <w:lang w:eastAsia="en-AU"/>
        </w:rPr>
        <w:t>any injury</w:t>
      </w:r>
      <w:r w:rsidRPr="003F2DE6">
        <w:rPr>
          <w:rFonts w:eastAsia="Times New Roman" w:cstheme="minorHAnsi"/>
          <w:lang w:eastAsia="en-AU"/>
        </w:rPr>
        <w:t xml:space="preserve"> to the </w:t>
      </w:r>
      <w:r w:rsidRPr="003F2DE6">
        <w:rPr>
          <w:rFonts w:cstheme="minorHAnsi"/>
        </w:rPr>
        <w:t>head</w:t>
      </w:r>
      <w:r w:rsidRPr="003F2DE6">
        <w:rPr>
          <w:rFonts w:eastAsia="Times New Roman" w:cstheme="minorHAnsi"/>
          <w:lang w:eastAsia="en-AU"/>
        </w:rPr>
        <w:t xml:space="preserve">, no matter how minor, </w:t>
      </w:r>
      <w:r>
        <w:rPr>
          <w:rFonts w:eastAsia="Times New Roman" w:cstheme="minorHAnsi"/>
          <w:lang w:eastAsia="en-AU"/>
        </w:rPr>
        <w:t xml:space="preserve">staff </w:t>
      </w:r>
      <w:r w:rsidRPr="003F2DE6">
        <w:rPr>
          <w:rFonts w:eastAsia="Times New Roman" w:cstheme="minorHAnsi"/>
          <w:lang w:eastAsia="en-AU"/>
        </w:rPr>
        <w:t xml:space="preserve">must contact the </w:t>
      </w:r>
      <w:r>
        <w:rPr>
          <w:rFonts w:eastAsia="Times New Roman" w:cstheme="minorHAnsi"/>
          <w:lang w:eastAsia="en-AU"/>
        </w:rPr>
        <w:t>family</w:t>
      </w:r>
      <w:r w:rsidRPr="003F2DE6">
        <w:rPr>
          <w:rFonts w:eastAsia="Times New Roman" w:cstheme="minorHAnsi"/>
          <w:lang w:eastAsia="en-AU"/>
        </w:rPr>
        <w:t xml:space="preserve"> as soon as possible. Educators must be aware that any injury to the head may develop into a serious incident or injury</w:t>
      </w:r>
      <w:r>
        <w:rPr>
          <w:rFonts w:eastAsia="Times New Roman" w:cstheme="minorHAnsi"/>
          <w:lang w:eastAsia="en-AU"/>
        </w:rPr>
        <w:t>.</w:t>
      </w:r>
    </w:p>
    <w:p w14:paraId="690277B4" w14:textId="3757E17C" w:rsidR="00954654" w:rsidRPr="00D11DDE" w:rsidRDefault="00C80434" w:rsidP="00954654">
      <w:pPr>
        <w:pStyle w:val="Heading2"/>
        <w:keepNext w:val="0"/>
        <w:keepLines w:val="0"/>
        <w:widowControl w:val="0"/>
        <w:autoSpaceDE w:val="0"/>
        <w:autoSpaceDN w:val="0"/>
        <w:spacing w:before="240" w:after="0" w:line="240" w:lineRule="auto"/>
        <w:rPr>
          <w:bCs/>
          <w:color w:val="auto"/>
          <w:spacing w:val="-2"/>
          <w:sz w:val="26"/>
          <w:szCs w:val="26"/>
          <w:lang w:eastAsia="en-US"/>
        </w:rPr>
      </w:pPr>
      <w:r>
        <w:rPr>
          <w:bCs/>
          <w:color w:val="auto"/>
          <w:spacing w:val="-2"/>
          <w:sz w:val="26"/>
          <w:szCs w:val="26"/>
          <w:lang w:eastAsia="en-US"/>
        </w:rPr>
        <w:t>Notifiable Incidents</w:t>
      </w:r>
    </w:p>
    <w:p w14:paraId="1A96CF16" w14:textId="1A4AC082" w:rsidR="00F6598E" w:rsidRDefault="00C80434" w:rsidP="00F6598E">
      <w:pPr>
        <w:pStyle w:val="OTCSBodyText"/>
        <w:numPr>
          <w:ilvl w:val="0"/>
          <w:numId w:val="11"/>
        </w:numPr>
        <w:spacing w:before="0" w:after="120"/>
      </w:pPr>
      <w:r w:rsidRPr="00C80434">
        <w:t xml:space="preserve">The relevant authority must be notified of all notifiable incidents within 24 hours. Multiple authorities may need to be notified. See Appendix </w:t>
      </w:r>
      <w:r w:rsidR="006319D9">
        <w:t>1</w:t>
      </w:r>
      <w:r w:rsidRPr="00C80434">
        <w:t xml:space="preserve"> for notifiable incident types and the relevant authorities</w:t>
      </w:r>
      <w:r w:rsidR="001D2B4F" w:rsidRPr="001D2B4F">
        <w:t>.</w:t>
      </w:r>
    </w:p>
    <w:p w14:paraId="2D0415B6" w14:textId="55A3B808" w:rsidR="00704B32" w:rsidRDefault="00704B32" w:rsidP="00704B32">
      <w:pPr>
        <w:pStyle w:val="OTCSBodyText"/>
        <w:numPr>
          <w:ilvl w:val="0"/>
          <w:numId w:val="11"/>
        </w:numPr>
      </w:pPr>
      <w:r>
        <w:rPr>
          <w:rFonts w:ascii="Calibri" w:eastAsia="Calibri" w:hAnsi="Calibri" w:cs="Calibri"/>
          <w:color w:val="000000" w:themeColor="text1"/>
        </w:rPr>
        <w:t>Our s</w:t>
      </w:r>
      <w:r w:rsidRPr="0E73E246">
        <w:rPr>
          <w:rFonts w:ascii="Calibri" w:eastAsia="Calibri" w:hAnsi="Calibri" w:cs="Calibri"/>
          <w:color w:val="000000" w:themeColor="text1"/>
        </w:rPr>
        <w:t xml:space="preserve">taff </w:t>
      </w:r>
      <w:r>
        <w:rPr>
          <w:rFonts w:ascii="Calibri" w:eastAsia="Calibri" w:hAnsi="Calibri" w:cs="Calibri"/>
          <w:color w:val="000000" w:themeColor="text1"/>
        </w:rPr>
        <w:t xml:space="preserve">must </w:t>
      </w:r>
      <w:r w:rsidRPr="0E73E246">
        <w:rPr>
          <w:rFonts w:ascii="Calibri" w:eastAsia="Calibri" w:hAnsi="Calibri" w:cs="Calibri"/>
          <w:color w:val="000000" w:themeColor="text1"/>
        </w:rPr>
        <w:t xml:space="preserve">advise their </w:t>
      </w:r>
      <w:r w:rsidRPr="00704B32">
        <w:rPr>
          <w:rFonts w:ascii="Calibri" w:eastAsia="Calibri" w:hAnsi="Calibri" w:cs="Calibri"/>
          <w:color w:val="000000" w:themeColor="text1"/>
        </w:rPr>
        <w:t>line manager</w:t>
      </w:r>
      <w:r w:rsidRPr="0E73E246">
        <w:rPr>
          <w:rFonts w:ascii="Calibri" w:eastAsia="Calibri" w:hAnsi="Calibri" w:cs="Calibri"/>
          <w:color w:val="000000" w:themeColor="text1"/>
        </w:rPr>
        <w:t xml:space="preserve"> </w:t>
      </w:r>
      <w:r w:rsidRPr="0E73E246">
        <w:rPr>
          <w:rFonts w:ascii="Calibri" w:eastAsia="Calibri" w:hAnsi="Calibri" w:cs="Calibri"/>
          <w:color w:val="000000" w:themeColor="text1"/>
          <w:lang w:val="en-US"/>
        </w:rPr>
        <w:t xml:space="preserve">within 12 hours of a </w:t>
      </w:r>
      <w:r w:rsidRPr="000C00B2">
        <w:rPr>
          <w:rFonts w:ascii="Calibri" w:eastAsia="Calibri" w:hAnsi="Calibri" w:cs="Calibri"/>
          <w:color w:val="000000" w:themeColor="text1"/>
          <w:lang w:val="en-US"/>
        </w:rPr>
        <w:t>notifiable incident.</w:t>
      </w:r>
    </w:p>
    <w:p w14:paraId="7A2CF015" w14:textId="32E8BA8C" w:rsidR="00297647" w:rsidRDefault="00297647" w:rsidP="00297647">
      <w:pPr>
        <w:pStyle w:val="OTCSBodyText"/>
        <w:numPr>
          <w:ilvl w:val="0"/>
          <w:numId w:val="11"/>
        </w:numPr>
        <w:spacing w:before="0" w:after="120"/>
      </w:pPr>
      <w:r>
        <w:rPr>
          <w:rFonts w:ascii="Calibri" w:eastAsia="Calibri" w:hAnsi="Calibri" w:cs="Calibri"/>
          <w:color w:val="000000" w:themeColor="text1"/>
        </w:rPr>
        <w:t xml:space="preserve">Our staff </w:t>
      </w:r>
      <w:r w:rsidRPr="0E73E246">
        <w:rPr>
          <w:rFonts w:ascii="Calibri" w:eastAsia="Calibri" w:hAnsi="Calibri" w:cs="Calibri"/>
          <w:color w:val="000000" w:themeColor="text1"/>
        </w:rPr>
        <w:t xml:space="preserve">work cooperatively with </w:t>
      </w:r>
      <w:r>
        <w:rPr>
          <w:rFonts w:ascii="Calibri" w:eastAsia="Calibri" w:hAnsi="Calibri" w:cs="Calibri"/>
          <w:color w:val="000000" w:themeColor="text1"/>
        </w:rPr>
        <w:t xml:space="preserve">families and other relevant parties </w:t>
      </w:r>
      <w:r w:rsidRPr="0E73E246">
        <w:rPr>
          <w:rFonts w:ascii="Calibri" w:eastAsia="Calibri" w:hAnsi="Calibri" w:cs="Calibri"/>
          <w:color w:val="000000" w:themeColor="text1"/>
        </w:rPr>
        <w:t>in relation to all serious and notifiable incidents.</w:t>
      </w:r>
    </w:p>
    <w:p w14:paraId="0AD74039" w14:textId="786A3198" w:rsidR="00EA7B2E" w:rsidRPr="00EA7B2E" w:rsidRDefault="00196F09" w:rsidP="00EA7B2E">
      <w:pPr>
        <w:pStyle w:val="ListParagraph"/>
        <w:numPr>
          <w:ilvl w:val="0"/>
          <w:numId w:val="11"/>
        </w:numPr>
        <w:rPr>
          <w:rFonts w:asciiTheme="minorHAnsi" w:eastAsiaTheme="minorHAnsi" w:hAnsiTheme="minorHAnsi" w:cstheme="minorBidi"/>
        </w:rPr>
      </w:pPr>
      <w:r>
        <w:rPr>
          <w:rFonts w:asciiTheme="minorHAnsi" w:eastAsiaTheme="minorHAnsi" w:hAnsiTheme="minorHAnsi" w:cstheme="minorBidi"/>
        </w:rPr>
        <w:t>I</w:t>
      </w:r>
      <w:r w:rsidR="00EA7B2E" w:rsidRPr="00EA7B2E">
        <w:rPr>
          <w:rFonts w:asciiTheme="minorHAnsi" w:eastAsiaTheme="minorHAnsi" w:hAnsiTheme="minorHAnsi" w:cstheme="minorBidi"/>
        </w:rPr>
        <w:t>f a child is experiencing a medical notifiable incident</w:t>
      </w:r>
      <w:r>
        <w:rPr>
          <w:rFonts w:asciiTheme="minorHAnsi" w:eastAsiaTheme="minorHAnsi" w:hAnsiTheme="minorHAnsi" w:cstheme="minorBidi"/>
        </w:rPr>
        <w:t xml:space="preserve">, the </w:t>
      </w:r>
      <w:r w:rsidR="005B5B0C">
        <w:rPr>
          <w:rFonts w:asciiTheme="minorHAnsi" w:eastAsiaTheme="minorHAnsi" w:hAnsiTheme="minorHAnsi" w:cstheme="minorBidi"/>
        </w:rPr>
        <w:t>Responsible Person</w:t>
      </w:r>
      <w:r>
        <w:rPr>
          <w:rFonts w:asciiTheme="minorHAnsi" w:eastAsiaTheme="minorHAnsi" w:hAnsiTheme="minorHAnsi" w:cstheme="minorBidi"/>
        </w:rPr>
        <w:t xml:space="preserve"> at our service </w:t>
      </w:r>
      <w:r w:rsidRPr="00EA7B2E">
        <w:rPr>
          <w:rFonts w:asciiTheme="minorHAnsi" w:eastAsiaTheme="minorHAnsi" w:hAnsiTheme="minorHAnsi" w:cstheme="minorBidi"/>
        </w:rPr>
        <w:t xml:space="preserve">will contact the </w:t>
      </w:r>
      <w:r w:rsidR="00D16DFC">
        <w:rPr>
          <w:rFonts w:asciiTheme="minorHAnsi" w:eastAsiaTheme="minorHAnsi" w:hAnsiTheme="minorHAnsi" w:cstheme="minorBidi"/>
        </w:rPr>
        <w:t>family</w:t>
      </w:r>
      <w:r w:rsidRPr="00EA7B2E">
        <w:rPr>
          <w:rFonts w:asciiTheme="minorHAnsi" w:eastAsiaTheme="minorHAnsi" w:hAnsiTheme="minorHAnsi" w:cstheme="minorBidi"/>
        </w:rPr>
        <w:t xml:space="preserve"> or emergency contact listed in the enrolment documentation immediately</w:t>
      </w:r>
      <w:r w:rsidR="00EA7B2E" w:rsidRPr="00EA7B2E">
        <w:rPr>
          <w:rFonts w:asciiTheme="minorHAnsi" w:eastAsiaTheme="minorHAnsi" w:hAnsiTheme="minorHAnsi" w:cstheme="minorBidi"/>
        </w:rPr>
        <w:t>.</w:t>
      </w:r>
    </w:p>
    <w:p w14:paraId="66FFD52C" w14:textId="2FEF14CB" w:rsidR="00CA2261" w:rsidRDefault="004D4EFA" w:rsidP="00F6598E">
      <w:pPr>
        <w:pStyle w:val="OTCSBodyText"/>
        <w:numPr>
          <w:ilvl w:val="0"/>
          <w:numId w:val="11"/>
        </w:numPr>
        <w:spacing w:before="0" w:after="120"/>
      </w:pPr>
      <w:r>
        <w:t>Our</w:t>
      </w:r>
      <w:r w:rsidRPr="004D4EFA">
        <w:t xml:space="preserve"> educators and staff </w:t>
      </w:r>
      <w:r>
        <w:t xml:space="preserve">members </w:t>
      </w:r>
      <w:r w:rsidRPr="004D4EFA">
        <w:t>are required to make informed professional judgements regarding sexualised behaviour and child protection matters involving children. These matters will be reported to the relevant authority in line with mandatory reporting requirements</w:t>
      </w:r>
      <w:r w:rsidR="007C7AB5">
        <w:t>.</w:t>
      </w:r>
    </w:p>
    <w:p w14:paraId="0856B669" w14:textId="089E99B4" w:rsidR="003A32EB" w:rsidRPr="009B1EAB" w:rsidRDefault="00F23220" w:rsidP="00F6598E">
      <w:pPr>
        <w:pStyle w:val="OTCSBodyText"/>
        <w:numPr>
          <w:ilvl w:val="0"/>
          <w:numId w:val="11"/>
        </w:numPr>
        <w:spacing w:before="0" w:after="120"/>
      </w:pPr>
      <w:r w:rsidRPr="009B1EAB">
        <w:t xml:space="preserve">Our educators and </w:t>
      </w:r>
      <w:r w:rsidR="00645BCE" w:rsidRPr="009B1EAB">
        <w:t xml:space="preserve">staff </w:t>
      </w:r>
      <w:r w:rsidR="00174B37" w:rsidRPr="009B1EAB">
        <w:rPr>
          <w:color w:val="000000" w:themeColor="text1"/>
        </w:rPr>
        <w:t>are</w:t>
      </w:r>
      <w:r w:rsidRPr="009B1EAB">
        <w:rPr>
          <w:color w:val="000000" w:themeColor="text1"/>
        </w:rPr>
        <w:t xml:space="preserve"> </w:t>
      </w:r>
      <w:r w:rsidR="00312D96" w:rsidRPr="009B1EAB">
        <w:rPr>
          <w:color w:val="000000" w:themeColor="text1"/>
        </w:rPr>
        <w:t>legally</w:t>
      </w:r>
      <w:r w:rsidRPr="009B1EAB">
        <w:rPr>
          <w:color w:val="000000" w:themeColor="text1"/>
        </w:rPr>
        <w:t xml:space="preserve"> require</w:t>
      </w:r>
      <w:r w:rsidR="00EB52D8" w:rsidRPr="009B1EAB">
        <w:rPr>
          <w:color w:val="000000" w:themeColor="text1"/>
        </w:rPr>
        <w:t>d</w:t>
      </w:r>
      <w:r w:rsidRPr="009B1EAB">
        <w:rPr>
          <w:color w:val="000000" w:themeColor="text1"/>
        </w:rPr>
        <w:t xml:space="preserve"> to report to the relevant authority, any allegations or incidents </w:t>
      </w:r>
      <w:r w:rsidR="004414A3" w:rsidRPr="009B1EAB">
        <w:rPr>
          <w:color w:val="000000" w:themeColor="text1"/>
        </w:rPr>
        <w:t xml:space="preserve">regarding </w:t>
      </w:r>
      <w:r w:rsidRPr="009B1EAB">
        <w:rPr>
          <w:color w:val="000000" w:themeColor="text1"/>
        </w:rPr>
        <w:t xml:space="preserve">sexual or physical abuse of a child that </w:t>
      </w:r>
      <w:r w:rsidR="00BD612D" w:rsidRPr="009B1EAB">
        <w:rPr>
          <w:color w:val="000000" w:themeColor="text1"/>
        </w:rPr>
        <w:t>took place</w:t>
      </w:r>
      <w:r w:rsidRPr="009B1EAB">
        <w:rPr>
          <w:color w:val="000000" w:themeColor="text1"/>
        </w:rPr>
        <w:t xml:space="preserve"> while attending an education and care session at </w:t>
      </w:r>
      <w:r w:rsidR="00312D96" w:rsidRPr="009B1EAB">
        <w:rPr>
          <w:color w:val="000000" w:themeColor="text1"/>
        </w:rPr>
        <w:t xml:space="preserve">our </w:t>
      </w:r>
      <w:r w:rsidRPr="009B1EAB">
        <w:rPr>
          <w:color w:val="000000" w:themeColor="text1"/>
        </w:rPr>
        <w:t>service.</w:t>
      </w:r>
      <w:r w:rsidRPr="009B1EAB">
        <w:rPr>
          <w:i/>
          <w:iCs/>
          <w:color w:val="000000" w:themeColor="text1"/>
        </w:rPr>
        <w:t xml:space="preserve"> </w:t>
      </w:r>
      <w:r w:rsidRPr="009B1EAB">
        <w:rPr>
          <w:color w:val="000000" w:themeColor="text1"/>
        </w:rPr>
        <w:t xml:space="preserve">This report must be made within 24 hours of becoming aware of the allegation or incident, </w:t>
      </w:r>
      <w:r w:rsidR="00622D5B" w:rsidRPr="009B1EAB">
        <w:rPr>
          <w:color w:val="000000" w:themeColor="text1"/>
        </w:rPr>
        <w:t>according to</w:t>
      </w:r>
      <w:r w:rsidRPr="009B1EAB">
        <w:rPr>
          <w:color w:val="000000" w:themeColor="text1"/>
        </w:rPr>
        <w:t xml:space="preserve"> </w:t>
      </w:r>
      <w:r w:rsidR="00BB472C" w:rsidRPr="009B1EAB">
        <w:rPr>
          <w:color w:val="000000" w:themeColor="text1"/>
        </w:rPr>
        <w:t>the r</w:t>
      </w:r>
      <w:r w:rsidRPr="009B1EAB">
        <w:rPr>
          <w:color w:val="000000" w:themeColor="text1"/>
        </w:rPr>
        <w:t>equirements</w:t>
      </w:r>
      <w:r w:rsidR="00BB472C" w:rsidRPr="009B1EAB">
        <w:rPr>
          <w:color w:val="000000" w:themeColor="text1"/>
        </w:rPr>
        <w:t xml:space="preserve"> for mandatory reporting</w:t>
      </w:r>
      <w:r w:rsidR="006A3B9F" w:rsidRPr="009B1EAB">
        <w:rPr>
          <w:color w:val="000000" w:themeColor="text1"/>
        </w:rPr>
        <w:t>.</w:t>
      </w:r>
    </w:p>
    <w:p w14:paraId="3B002E1D" w14:textId="04E97D80" w:rsidR="00974A82" w:rsidRPr="009B1EAB" w:rsidRDefault="002C6DD5" w:rsidP="00F6598E">
      <w:pPr>
        <w:pStyle w:val="OTCSBodyText"/>
        <w:numPr>
          <w:ilvl w:val="0"/>
          <w:numId w:val="11"/>
        </w:numPr>
        <w:spacing w:before="0" w:after="120"/>
      </w:pPr>
      <w:r w:rsidRPr="009B1EAB">
        <w:rPr>
          <w:rFonts w:eastAsia="Times New Roman" w:cstheme="minorHAnsi"/>
          <w:lang w:eastAsia="en-AU"/>
        </w:rPr>
        <w:t xml:space="preserve">Community Child Care Fund Restricted </w:t>
      </w:r>
      <w:r w:rsidR="00E530AA" w:rsidRPr="009B1EAB">
        <w:rPr>
          <w:rFonts w:eastAsia="Times New Roman" w:cstheme="minorHAnsi"/>
          <w:lang w:eastAsia="en-AU"/>
        </w:rPr>
        <w:t xml:space="preserve">(CCCFR) </w:t>
      </w:r>
      <w:r w:rsidR="00D44E41" w:rsidRPr="009B1EAB">
        <w:rPr>
          <w:rFonts w:eastAsia="Times New Roman" w:cstheme="minorHAnsi"/>
          <w:lang w:eastAsia="en-AU"/>
        </w:rPr>
        <w:t>s</w:t>
      </w:r>
      <w:r w:rsidRPr="009B1EAB">
        <w:rPr>
          <w:rFonts w:eastAsia="Times New Roman" w:cstheme="minorHAnsi"/>
          <w:lang w:eastAsia="en-AU"/>
        </w:rPr>
        <w:t>ervices, operating under the Child Care Subsidy Minister’s Rules 2017, must</w:t>
      </w:r>
      <w:r w:rsidR="006E2498" w:rsidRPr="009B1EAB">
        <w:rPr>
          <w:rFonts w:eastAsia="Times New Roman" w:cstheme="minorHAnsi"/>
          <w:lang w:eastAsia="en-AU"/>
        </w:rPr>
        <w:t xml:space="preserve"> complete</w:t>
      </w:r>
      <w:r w:rsidRPr="009B1EAB">
        <w:rPr>
          <w:rFonts w:eastAsia="Times New Roman" w:cstheme="minorHAnsi"/>
          <w:lang w:eastAsia="en-AU"/>
        </w:rPr>
        <w:t xml:space="preserve"> additional reports </w:t>
      </w:r>
      <w:r w:rsidR="00622D5B" w:rsidRPr="009B1EAB">
        <w:rPr>
          <w:rFonts w:eastAsia="Times New Roman" w:cstheme="minorHAnsi"/>
          <w:lang w:eastAsia="en-AU"/>
        </w:rPr>
        <w:t>regarding any</w:t>
      </w:r>
      <w:r w:rsidRPr="009B1EAB">
        <w:rPr>
          <w:rFonts w:eastAsia="Times New Roman" w:cstheme="minorHAnsi"/>
          <w:lang w:eastAsia="en-AU"/>
        </w:rPr>
        <w:t xml:space="preserve"> serious</w:t>
      </w:r>
      <w:r w:rsidRPr="009B1EAB">
        <w:rPr>
          <w:rFonts w:eastAsia="Times New Roman" w:cstheme="minorHAnsi"/>
          <w:i/>
          <w:iCs/>
          <w:lang w:eastAsia="en-AU"/>
        </w:rPr>
        <w:t xml:space="preserve"> </w:t>
      </w:r>
      <w:r w:rsidRPr="009B1EAB">
        <w:rPr>
          <w:rFonts w:eastAsia="Times New Roman" w:cstheme="minorHAnsi"/>
          <w:lang w:eastAsia="en-AU"/>
        </w:rPr>
        <w:t>incident using</w:t>
      </w:r>
      <w:r w:rsidR="00B511ED" w:rsidRPr="009B1EAB">
        <w:rPr>
          <w:rFonts w:eastAsia="Times New Roman" w:cstheme="minorHAnsi"/>
          <w:lang w:eastAsia="en-AU"/>
        </w:rPr>
        <w:t xml:space="preserve"> the </w:t>
      </w:r>
      <w:r w:rsidR="00F86956" w:rsidRPr="009B1EAB">
        <w:rPr>
          <w:rFonts w:eastAsia="Times New Roman" w:cstheme="minorHAnsi"/>
          <w:b/>
          <w:bCs/>
          <w:lang w:eastAsia="en-AU"/>
        </w:rPr>
        <w:t>Notification of serious incident form</w:t>
      </w:r>
      <w:r w:rsidR="00B03687" w:rsidRPr="009B1EAB">
        <w:rPr>
          <w:rFonts w:eastAsia="Times New Roman" w:cstheme="minorHAnsi"/>
          <w:b/>
          <w:bCs/>
          <w:lang w:eastAsia="en-AU"/>
        </w:rPr>
        <w:t xml:space="preserve"> </w:t>
      </w:r>
      <w:r w:rsidR="00AB1318" w:rsidRPr="009B1EAB">
        <w:rPr>
          <w:rFonts w:eastAsia="Times New Roman" w:cstheme="minorHAnsi"/>
          <w:lang w:eastAsia="en-AU"/>
        </w:rPr>
        <w:t xml:space="preserve">and </w:t>
      </w:r>
      <w:r w:rsidR="00AB1318" w:rsidRPr="009B1EAB">
        <w:rPr>
          <w:rFonts w:eastAsia="Times New Roman" w:cstheme="minorHAnsi"/>
          <w:b/>
          <w:bCs/>
          <w:lang w:eastAsia="en-AU"/>
        </w:rPr>
        <w:t>Work</w:t>
      </w:r>
      <w:r w:rsidR="00670377" w:rsidRPr="009B1EAB">
        <w:rPr>
          <w:rFonts w:eastAsia="Times New Roman" w:cstheme="minorHAnsi"/>
          <w:b/>
          <w:bCs/>
          <w:lang w:eastAsia="en-AU"/>
        </w:rPr>
        <w:t xml:space="preserve"> Health and Safety notifiable incident form</w:t>
      </w:r>
      <w:r w:rsidR="00300916" w:rsidRPr="009B1EAB">
        <w:rPr>
          <w:rFonts w:eastAsia="Times New Roman" w:cstheme="minorHAnsi"/>
          <w:b/>
          <w:bCs/>
          <w:lang w:eastAsia="en-AU"/>
        </w:rPr>
        <w:t xml:space="preserve"> </w:t>
      </w:r>
      <w:r w:rsidR="00300916" w:rsidRPr="009B1EAB">
        <w:rPr>
          <w:rFonts w:eastAsia="Times New Roman" w:cstheme="minorHAnsi"/>
          <w:lang w:eastAsia="en-AU"/>
        </w:rPr>
        <w:t xml:space="preserve">available </w:t>
      </w:r>
      <w:r w:rsidR="00353A62" w:rsidRPr="009B1EAB">
        <w:rPr>
          <w:rFonts w:eastAsia="Times New Roman" w:cstheme="minorHAnsi"/>
          <w:lang w:eastAsia="en-AU"/>
        </w:rPr>
        <w:t>within</w:t>
      </w:r>
      <w:r w:rsidR="00300916" w:rsidRPr="009B1EAB">
        <w:rPr>
          <w:rFonts w:eastAsia="Times New Roman" w:cstheme="minorHAnsi"/>
          <w:b/>
          <w:bCs/>
          <w:lang w:eastAsia="en-AU"/>
        </w:rPr>
        <w:t xml:space="preserve"> </w:t>
      </w:r>
      <w:r w:rsidR="00353A62" w:rsidRPr="009B1EAB">
        <w:rPr>
          <w:rFonts w:eastAsia="Times New Roman" w:cstheme="minorHAnsi"/>
          <w:lang w:eastAsia="en-AU"/>
        </w:rPr>
        <w:t xml:space="preserve">Australian </w:t>
      </w:r>
      <w:r w:rsidR="00CB0CBC" w:rsidRPr="009B1EAB">
        <w:rPr>
          <w:rFonts w:eastAsia="Times New Roman" w:cstheme="minorHAnsi"/>
          <w:lang w:eastAsia="en-AU"/>
        </w:rPr>
        <w:t>Government Department of Education website.</w:t>
      </w:r>
    </w:p>
    <w:p w14:paraId="444F4DBC" w14:textId="75A2FD1D" w:rsidR="004F17F5" w:rsidRPr="005B1BDB" w:rsidRDefault="006319D9" w:rsidP="00AB1318">
      <w:pPr>
        <w:rPr>
          <w:rFonts w:ascii="Calibri" w:eastAsia="Calibri" w:hAnsi="Calibri" w:cs="Calibri"/>
          <w:b/>
          <w:spacing w:val="-2"/>
          <w:sz w:val="28"/>
          <w:szCs w:val="28"/>
        </w:rPr>
      </w:pPr>
      <w:r>
        <w:rPr>
          <w:bCs/>
          <w:spacing w:val="-2"/>
          <w:sz w:val="28"/>
          <w:szCs w:val="28"/>
        </w:rPr>
        <w:br w:type="page"/>
      </w:r>
      <w:r w:rsidR="004F17F5" w:rsidRPr="005B1BDB">
        <w:rPr>
          <w:b/>
          <w:spacing w:val="-2"/>
          <w:sz w:val="28"/>
          <w:szCs w:val="28"/>
        </w:rPr>
        <w:lastRenderedPageBreak/>
        <w:t>Legislat</w:t>
      </w:r>
      <w:r w:rsidR="00EA5210" w:rsidRPr="005B1BDB">
        <w:rPr>
          <w:b/>
          <w:spacing w:val="-2"/>
          <w:sz w:val="28"/>
          <w:szCs w:val="28"/>
        </w:rPr>
        <w:t>ive</w:t>
      </w:r>
      <w:r w:rsidR="004F17F5" w:rsidRPr="005B1BDB">
        <w:rPr>
          <w:b/>
          <w:spacing w:val="-2"/>
          <w:sz w:val="28"/>
          <w:szCs w:val="28"/>
        </w:rPr>
        <w:t xml:space="preserve"> </w:t>
      </w:r>
      <w:r w:rsidR="00DD7CB6" w:rsidRPr="005B1BDB">
        <w:rPr>
          <w:b/>
          <w:spacing w:val="-2"/>
          <w:sz w:val="28"/>
          <w:szCs w:val="28"/>
        </w:rPr>
        <w:t>Requirements</w:t>
      </w:r>
      <w:r w:rsidR="004F17F5" w:rsidRPr="005B1BDB">
        <w:rPr>
          <w:b/>
          <w:spacing w:val="-2"/>
          <w:sz w:val="28"/>
          <w:szCs w:val="28"/>
        </w:rPr>
        <w:t xml:space="preserve"> </w:t>
      </w:r>
    </w:p>
    <w:p w14:paraId="1FA0DB98" w14:textId="1E8D2F9E" w:rsidR="00E22CFD" w:rsidRPr="0035148A" w:rsidRDefault="00E22CFD" w:rsidP="00A4726C">
      <w:pPr>
        <w:pStyle w:val="OTCSBodyText"/>
        <w:spacing w:before="0" w:after="0"/>
      </w:pPr>
      <w:r w:rsidRPr="00E62AC2">
        <w:rPr>
          <w:i/>
          <w:iCs/>
        </w:rPr>
        <w:t>Education and Care Services National Law</w:t>
      </w:r>
    </w:p>
    <w:p w14:paraId="367997E9" w14:textId="71C59717" w:rsidR="00A4726C" w:rsidRDefault="00A4726C" w:rsidP="00A4726C">
      <w:pPr>
        <w:pStyle w:val="OTCSBodyText"/>
        <w:spacing w:before="0" w:after="0"/>
        <w:rPr>
          <w:rFonts w:cs="Source Sans Variable"/>
          <w:color w:val="221E1F"/>
        </w:rPr>
      </w:pPr>
      <w:r>
        <w:rPr>
          <w:rFonts w:cs="Source Sans Variable"/>
          <w:i/>
          <w:iCs/>
          <w:color w:val="221E1F"/>
        </w:rPr>
        <w:t>Education and Care Services National Regulations</w:t>
      </w:r>
    </w:p>
    <w:p w14:paraId="7A14C08E" w14:textId="4B741B87" w:rsidR="0035148A" w:rsidRPr="0035148A" w:rsidRDefault="00015D21" w:rsidP="00A4726C">
      <w:pPr>
        <w:pStyle w:val="OTCSBodyText"/>
        <w:spacing w:before="0" w:after="0"/>
      </w:pPr>
      <w:r>
        <w:rPr>
          <w:rFonts w:cs="Source Sans Variable"/>
          <w:color w:val="221E1F"/>
        </w:rPr>
        <w:t xml:space="preserve">Clauses specifically relating to </w:t>
      </w:r>
      <w:r w:rsidR="00EC67B2">
        <w:rPr>
          <w:rFonts w:cs="Source Sans Variable"/>
          <w:color w:val="221E1F"/>
        </w:rPr>
        <w:t>interactions with children</w:t>
      </w:r>
      <w:r>
        <w:rPr>
          <w:rFonts w:cs="Source Sans Variable"/>
          <w:color w:val="221E1F"/>
        </w:rPr>
        <w:t>:</w:t>
      </w:r>
    </w:p>
    <w:tbl>
      <w:tblPr>
        <w:tblStyle w:val="TableGrid"/>
        <w:tblW w:w="9351" w:type="dxa"/>
        <w:tblLook w:val="04A0" w:firstRow="1" w:lastRow="0" w:firstColumn="1" w:lastColumn="0" w:noHBand="0" w:noVBand="1"/>
      </w:tblPr>
      <w:tblGrid>
        <w:gridCol w:w="1980"/>
        <w:gridCol w:w="7371"/>
      </w:tblGrid>
      <w:tr w:rsidR="00C95D81" w:rsidRPr="002F5DFE" w14:paraId="628665F1" w14:textId="77777777" w:rsidTr="0059410E">
        <w:tc>
          <w:tcPr>
            <w:tcW w:w="1980" w:type="dxa"/>
          </w:tcPr>
          <w:p w14:paraId="3B8E309C" w14:textId="05AE6141" w:rsidR="00C95D81" w:rsidRPr="002F5DFE" w:rsidRDefault="00C95D81" w:rsidP="00C95D81">
            <w:pPr>
              <w:pStyle w:val="OTCSBodyText"/>
              <w:spacing w:before="0" w:after="0" w:line="240" w:lineRule="auto"/>
            </w:pPr>
            <w:r w:rsidRPr="009C2A8E">
              <w:rPr>
                <w:rFonts w:ascii="SourceSansPro-Semibold" w:hAnsi="SourceSansPro-Semibold" w:cs="SourceSansPro-Semibold"/>
              </w:rPr>
              <w:t>Section 165</w:t>
            </w:r>
          </w:p>
        </w:tc>
        <w:tc>
          <w:tcPr>
            <w:tcW w:w="7371" w:type="dxa"/>
          </w:tcPr>
          <w:p w14:paraId="58EBA0D8" w14:textId="5B9B21F9" w:rsidR="00C95D81" w:rsidRPr="002F5DFE" w:rsidRDefault="00C95D81" w:rsidP="00C95D81">
            <w:pPr>
              <w:pStyle w:val="OTCSBodyText"/>
              <w:spacing w:before="0" w:after="0" w:line="240" w:lineRule="auto"/>
            </w:pPr>
            <w:r w:rsidRPr="009C2A8E">
              <w:rPr>
                <w:rFonts w:ascii="SourceSansPro-Light" w:hAnsi="SourceSansPro-Light" w:cs="SourceSansPro-Light"/>
              </w:rPr>
              <w:t>Offence to inadequately supervise children</w:t>
            </w:r>
          </w:p>
        </w:tc>
      </w:tr>
      <w:tr w:rsidR="00C95D81" w:rsidRPr="002F5DFE" w14:paraId="0D28B20D" w14:textId="77777777" w:rsidTr="0059410E">
        <w:tc>
          <w:tcPr>
            <w:tcW w:w="1980" w:type="dxa"/>
          </w:tcPr>
          <w:p w14:paraId="5901C8D5" w14:textId="01C2DFC5" w:rsidR="00C95D81" w:rsidRPr="002F5DFE" w:rsidRDefault="00C95D81" w:rsidP="00C95D81">
            <w:pPr>
              <w:pStyle w:val="OTCSBodyText"/>
              <w:spacing w:before="0" w:after="0" w:line="240" w:lineRule="auto"/>
            </w:pPr>
            <w:r w:rsidRPr="009C2A8E">
              <w:rPr>
                <w:rFonts w:ascii="SourceSansPro-Semibold" w:hAnsi="SourceSansPro-Semibold" w:cs="SourceSansPro-Semibold"/>
              </w:rPr>
              <w:t>Section 174</w:t>
            </w:r>
          </w:p>
        </w:tc>
        <w:tc>
          <w:tcPr>
            <w:tcW w:w="7371" w:type="dxa"/>
          </w:tcPr>
          <w:p w14:paraId="34827E01" w14:textId="5CF5A0E5" w:rsidR="00C95D81" w:rsidRPr="002F5DFE" w:rsidRDefault="00C95D81" w:rsidP="00C95D81">
            <w:pPr>
              <w:pStyle w:val="OTCSBodyText"/>
              <w:spacing w:before="0" w:after="0" w:line="240" w:lineRule="auto"/>
            </w:pPr>
            <w:r w:rsidRPr="009C2A8E">
              <w:rPr>
                <w:rFonts w:ascii="SourceSansPro-Light" w:hAnsi="SourceSansPro-Light" w:cs="SourceSansPro-Light"/>
              </w:rPr>
              <w:t>Offence to fail to notify certain information to Regulatory Authority</w:t>
            </w:r>
          </w:p>
        </w:tc>
      </w:tr>
      <w:tr w:rsidR="00EE789C" w:rsidRPr="002F5DFE" w14:paraId="32CB9FA7" w14:textId="77777777" w:rsidTr="0059410E">
        <w:tc>
          <w:tcPr>
            <w:tcW w:w="1980" w:type="dxa"/>
          </w:tcPr>
          <w:p w14:paraId="315B5A01" w14:textId="0A55B5AA" w:rsidR="00EE789C" w:rsidRPr="009B1EAB" w:rsidRDefault="00EE789C" w:rsidP="00C95D81">
            <w:pPr>
              <w:pStyle w:val="OTCSBodyText"/>
              <w:spacing w:before="0" w:after="0" w:line="240" w:lineRule="auto"/>
              <w:rPr>
                <w:rFonts w:ascii="SourceSansPro-Semibold" w:hAnsi="SourceSansPro-Semibold" w:cs="SourceSansPro-Semibold"/>
              </w:rPr>
            </w:pPr>
            <w:r w:rsidRPr="009B1EAB">
              <w:rPr>
                <w:rFonts w:ascii="SourceSansPro-Semibold" w:hAnsi="SourceSansPro-Semibold" w:cs="SourceSansPro-Semibold"/>
              </w:rPr>
              <w:t>Section 17</w:t>
            </w:r>
            <w:r w:rsidR="004E7F23" w:rsidRPr="009B1EAB">
              <w:rPr>
                <w:rFonts w:ascii="SourceSansPro-Semibold" w:hAnsi="SourceSansPro-Semibold" w:cs="SourceSansPro-Semibold"/>
              </w:rPr>
              <w:t>5 (2)</w:t>
            </w:r>
            <w:r w:rsidR="00CB4B6C" w:rsidRPr="009B1EAB">
              <w:rPr>
                <w:rFonts w:ascii="SourceSansPro-Semibold" w:hAnsi="SourceSansPro-Semibold" w:cs="SourceSansPro-Semibold"/>
              </w:rPr>
              <w:t>(d)</w:t>
            </w:r>
          </w:p>
        </w:tc>
        <w:tc>
          <w:tcPr>
            <w:tcW w:w="7371" w:type="dxa"/>
          </w:tcPr>
          <w:p w14:paraId="1898A3AB" w14:textId="3C3770AF" w:rsidR="00EE789C" w:rsidRPr="009B1EAB" w:rsidRDefault="00E00AA1" w:rsidP="00C95D81">
            <w:pPr>
              <w:pStyle w:val="OTCSBodyText"/>
              <w:spacing w:before="0" w:after="0" w:line="240" w:lineRule="auto"/>
              <w:rPr>
                <w:rFonts w:ascii="SourceSansPro-Light" w:hAnsi="SourceSansPro-Light" w:cs="SourceSansPro-Light"/>
              </w:rPr>
            </w:pPr>
            <w:r w:rsidRPr="009B1EAB">
              <w:t>Requires notification of any incident where physical or sexual abuse of a child is reasonably believed to have occurred or is occurring during education and care</w:t>
            </w:r>
          </w:p>
        </w:tc>
      </w:tr>
      <w:tr w:rsidR="00E00AA1" w:rsidRPr="002F5DFE" w14:paraId="4F26F0AF" w14:textId="77777777" w:rsidTr="0059410E">
        <w:tc>
          <w:tcPr>
            <w:tcW w:w="1980" w:type="dxa"/>
          </w:tcPr>
          <w:p w14:paraId="429553F6" w14:textId="7A0DF8FB" w:rsidR="00E00AA1" w:rsidRPr="009B1EAB" w:rsidRDefault="00197ACE" w:rsidP="00C95D81">
            <w:pPr>
              <w:pStyle w:val="OTCSBodyText"/>
              <w:spacing w:before="0" w:after="0" w:line="240" w:lineRule="auto"/>
              <w:rPr>
                <w:rFonts w:ascii="SourceSansPro-Semibold" w:hAnsi="SourceSansPro-Semibold" w:cs="SourceSansPro-Semibold"/>
              </w:rPr>
            </w:pPr>
            <w:r w:rsidRPr="009B1EAB">
              <w:rPr>
                <w:rFonts w:ascii="SourceSansPro-Semibold" w:hAnsi="SourceSansPro-Semibold" w:cs="SourceSansPro-Semibold"/>
              </w:rPr>
              <w:t>Section 176 (2)(</w:t>
            </w:r>
            <w:r w:rsidR="00F77332" w:rsidRPr="009B1EAB">
              <w:rPr>
                <w:rFonts w:ascii="SourceSansPro-Semibold" w:hAnsi="SourceSansPro-Semibold" w:cs="SourceSansPro-Semibold"/>
              </w:rPr>
              <w:t>ba</w:t>
            </w:r>
            <w:r w:rsidRPr="009B1EAB">
              <w:rPr>
                <w:rFonts w:ascii="SourceSansPro-Semibold" w:hAnsi="SourceSansPro-Semibold" w:cs="SourceSansPro-Semibold"/>
              </w:rPr>
              <w:t>)</w:t>
            </w:r>
          </w:p>
        </w:tc>
        <w:tc>
          <w:tcPr>
            <w:tcW w:w="7371" w:type="dxa"/>
          </w:tcPr>
          <w:p w14:paraId="75C2D9B5" w14:textId="35EAB7CD" w:rsidR="00E00AA1" w:rsidRPr="009B1EAB" w:rsidRDefault="000F38C0" w:rsidP="00C95D81">
            <w:pPr>
              <w:pStyle w:val="OTCSBodyText"/>
              <w:spacing w:before="0" w:after="0" w:line="240" w:lineRule="auto"/>
            </w:pPr>
            <w:r w:rsidRPr="009B1EAB">
              <w:t>In the case of a notice under regulation 175(2)(d), within 24 hours of the incident or within 24 hours of the approved provider becoming aware of the incident</w:t>
            </w:r>
          </w:p>
        </w:tc>
      </w:tr>
      <w:tr w:rsidR="00C95D81" w:rsidRPr="002F5DFE" w14:paraId="487D7412" w14:textId="77777777" w:rsidTr="0059410E">
        <w:tc>
          <w:tcPr>
            <w:tcW w:w="1980" w:type="dxa"/>
          </w:tcPr>
          <w:p w14:paraId="6D434D59" w14:textId="3486AA4A" w:rsidR="00C95D81" w:rsidRPr="002F5DFE" w:rsidRDefault="00C95D81" w:rsidP="00C95D81">
            <w:pPr>
              <w:pStyle w:val="OTCSBodyText"/>
              <w:spacing w:before="0" w:after="0" w:line="240" w:lineRule="auto"/>
            </w:pPr>
            <w:r w:rsidRPr="009C2A8E">
              <w:rPr>
                <w:rFonts w:ascii="SourceSansPro-Semibold" w:hAnsi="SourceSansPro-Semibold" w:cs="SourceSansPro-Semibold"/>
              </w:rPr>
              <w:t>Section 167</w:t>
            </w:r>
          </w:p>
        </w:tc>
        <w:tc>
          <w:tcPr>
            <w:tcW w:w="7371" w:type="dxa"/>
          </w:tcPr>
          <w:p w14:paraId="49FB4B1D" w14:textId="7C45BC94" w:rsidR="00C95D81" w:rsidRPr="002F5DFE" w:rsidRDefault="00C95D81" w:rsidP="00C95D81">
            <w:pPr>
              <w:pStyle w:val="OTCSBodyText"/>
              <w:spacing w:before="0" w:after="0" w:line="240" w:lineRule="auto"/>
            </w:pPr>
            <w:r w:rsidRPr="009C2A8E">
              <w:rPr>
                <w:rFonts w:ascii="SourceSansPro-Light" w:hAnsi="SourceSansPro-Light" w:cs="SourceSansPro-Light"/>
              </w:rPr>
              <w:t>Offence relating to protection of children from harm and hazards</w:t>
            </w:r>
          </w:p>
        </w:tc>
      </w:tr>
      <w:tr w:rsidR="00C95D81" w:rsidRPr="002F5DFE" w14:paraId="2A0EB9C7" w14:textId="77777777" w:rsidTr="0059410E">
        <w:tc>
          <w:tcPr>
            <w:tcW w:w="1980" w:type="dxa"/>
          </w:tcPr>
          <w:p w14:paraId="0FDABCE5" w14:textId="0203131E" w:rsidR="00C95D81" w:rsidRPr="002F5DFE" w:rsidRDefault="00C95D81" w:rsidP="00C95D81">
            <w:pPr>
              <w:pStyle w:val="OTCSBodyText"/>
              <w:spacing w:before="0" w:after="0" w:line="240" w:lineRule="auto"/>
            </w:pPr>
            <w:r w:rsidRPr="009C2A8E">
              <w:rPr>
                <w:rFonts w:ascii="SourceSansPro-Semibold" w:hAnsi="SourceSansPro-Semibold" w:cs="SourceSansPro-Semibold"/>
              </w:rPr>
              <w:t>Regulation 85</w:t>
            </w:r>
          </w:p>
        </w:tc>
        <w:tc>
          <w:tcPr>
            <w:tcW w:w="7371" w:type="dxa"/>
          </w:tcPr>
          <w:p w14:paraId="558D5550" w14:textId="053CDDC9" w:rsidR="00C95D81" w:rsidRPr="002F5DFE" w:rsidRDefault="00C95D81" w:rsidP="00C95D81">
            <w:pPr>
              <w:pStyle w:val="OTCSBodyText"/>
              <w:spacing w:before="0" w:after="0" w:line="240" w:lineRule="auto"/>
            </w:pPr>
            <w:r w:rsidRPr="009C2A8E">
              <w:rPr>
                <w:rFonts w:ascii="SourceSansPro-Light" w:hAnsi="SourceSansPro-Light" w:cs="SourceSansPro-Light"/>
              </w:rPr>
              <w:t>Incident, injury, trauma and illness policies and procedures</w:t>
            </w:r>
          </w:p>
        </w:tc>
      </w:tr>
      <w:tr w:rsidR="00C95D81" w:rsidRPr="002F5DFE" w14:paraId="61FC202E" w14:textId="77777777" w:rsidTr="0059410E">
        <w:tc>
          <w:tcPr>
            <w:tcW w:w="1980" w:type="dxa"/>
          </w:tcPr>
          <w:p w14:paraId="11F9C75C" w14:textId="42B8B539" w:rsidR="00C95D81" w:rsidRPr="002F5DFE" w:rsidRDefault="00C95D81" w:rsidP="00C95D81">
            <w:pPr>
              <w:pStyle w:val="OTCSBodyText"/>
              <w:spacing w:before="0" w:after="0" w:line="240" w:lineRule="auto"/>
            </w:pPr>
            <w:r w:rsidRPr="009C2A8E">
              <w:rPr>
                <w:rFonts w:ascii="SourceSansPro-Semibold" w:hAnsi="SourceSansPro-Semibold" w:cs="SourceSansPro-Semibold"/>
              </w:rPr>
              <w:t>Regulation 86</w:t>
            </w:r>
          </w:p>
        </w:tc>
        <w:tc>
          <w:tcPr>
            <w:tcW w:w="7371" w:type="dxa"/>
          </w:tcPr>
          <w:p w14:paraId="3661D383" w14:textId="6C20E99D" w:rsidR="00C95D81" w:rsidRPr="002F5DFE" w:rsidRDefault="00C95D81" w:rsidP="00C95D81">
            <w:pPr>
              <w:pStyle w:val="OTCSBodyText"/>
              <w:spacing w:before="0" w:after="0" w:line="240" w:lineRule="auto"/>
            </w:pPr>
            <w:r w:rsidRPr="009C2A8E">
              <w:rPr>
                <w:rFonts w:ascii="SourceSansPro-Light" w:hAnsi="SourceSansPro-Light" w:cs="SourceSansPro-Light"/>
              </w:rPr>
              <w:t>Notification to parents of incident, injury, trauma and illness</w:t>
            </w:r>
          </w:p>
        </w:tc>
      </w:tr>
      <w:tr w:rsidR="00C95D81" w:rsidRPr="002F5DFE" w14:paraId="60B871AA" w14:textId="77777777" w:rsidTr="0059410E">
        <w:tc>
          <w:tcPr>
            <w:tcW w:w="1980" w:type="dxa"/>
          </w:tcPr>
          <w:p w14:paraId="206B6B84" w14:textId="691096A2" w:rsidR="00C95D81" w:rsidRPr="002F5DFE" w:rsidRDefault="00C95D81" w:rsidP="00C95D81">
            <w:pPr>
              <w:pStyle w:val="OTCSBodyText"/>
              <w:spacing w:before="0" w:after="0" w:line="240" w:lineRule="auto"/>
            </w:pPr>
            <w:r w:rsidRPr="009C2A8E">
              <w:rPr>
                <w:rFonts w:ascii="SourceSansPro-Semibold" w:hAnsi="SourceSansPro-Semibold" w:cs="SourceSansPro-Semibold"/>
              </w:rPr>
              <w:t>Regulation 87</w:t>
            </w:r>
          </w:p>
        </w:tc>
        <w:tc>
          <w:tcPr>
            <w:tcW w:w="7371" w:type="dxa"/>
          </w:tcPr>
          <w:p w14:paraId="54086285" w14:textId="250D3119" w:rsidR="00C95D81" w:rsidRPr="002F5DFE" w:rsidRDefault="00C95D81" w:rsidP="00C95D81">
            <w:pPr>
              <w:pStyle w:val="OTCSBodyText"/>
              <w:spacing w:before="0" w:after="0" w:line="240" w:lineRule="auto"/>
            </w:pPr>
            <w:r w:rsidRPr="009C2A8E">
              <w:rPr>
                <w:rFonts w:ascii="SourceSansPro-Light" w:hAnsi="SourceSansPro-Light" w:cs="SourceSansPro-Light"/>
              </w:rPr>
              <w:t>Incident, injury, trauma and illness record</w:t>
            </w:r>
          </w:p>
        </w:tc>
      </w:tr>
      <w:tr w:rsidR="00C95D81" w:rsidRPr="002F5DFE" w14:paraId="3823405B" w14:textId="77777777" w:rsidTr="0059410E">
        <w:tc>
          <w:tcPr>
            <w:tcW w:w="1980" w:type="dxa"/>
          </w:tcPr>
          <w:p w14:paraId="1EED6F6F" w14:textId="48A9536B" w:rsidR="00C95D81" w:rsidRPr="002F5DFE" w:rsidRDefault="00C95D81" w:rsidP="00C95D81">
            <w:pPr>
              <w:pStyle w:val="OTCSBodyText"/>
              <w:spacing w:before="0" w:after="0" w:line="240" w:lineRule="auto"/>
            </w:pPr>
            <w:r w:rsidRPr="009C2A8E">
              <w:rPr>
                <w:rFonts w:ascii="SourceSansPro-Semibold" w:hAnsi="SourceSansPro-Semibold" w:cs="SourceSansPro-Semibold"/>
              </w:rPr>
              <w:t>Regulation 89</w:t>
            </w:r>
          </w:p>
        </w:tc>
        <w:tc>
          <w:tcPr>
            <w:tcW w:w="7371" w:type="dxa"/>
          </w:tcPr>
          <w:p w14:paraId="15D8C5A6" w14:textId="39268B67" w:rsidR="00C95D81" w:rsidRPr="002F5DFE" w:rsidRDefault="00C95D81" w:rsidP="00C95D81">
            <w:pPr>
              <w:pStyle w:val="OTCSBodyText"/>
              <w:spacing w:before="0" w:after="0" w:line="240" w:lineRule="auto"/>
            </w:pPr>
            <w:r w:rsidRPr="009C2A8E">
              <w:rPr>
                <w:rFonts w:ascii="SourceSansPro-Light" w:hAnsi="SourceSansPro-Light" w:cs="SourceSansPro-Light"/>
              </w:rPr>
              <w:t>First aid kits</w:t>
            </w:r>
          </w:p>
        </w:tc>
      </w:tr>
      <w:tr w:rsidR="00C95D81" w:rsidRPr="002F5DFE" w14:paraId="52247E20" w14:textId="77777777" w:rsidTr="0059410E">
        <w:tc>
          <w:tcPr>
            <w:tcW w:w="1980" w:type="dxa"/>
          </w:tcPr>
          <w:p w14:paraId="3B68AEBD" w14:textId="30D0353E" w:rsidR="00C95D81" w:rsidRPr="002F5DFE" w:rsidRDefault="00C95D81" w:rsidP="00C95D81">
            <w:pPr>
              <w:pStyle w:val="OTCSBodyText"/>
              <w:spacing w:before="0" w:after="0" w:line="240" w:lineRule="auto"/>
            </w:pPr>
            <w:r w:rsidRPr="009C2A8E">
              <w:rPr>
                <w:rFonts w:ascii="SourceSansPro-Semibold" w:hAnsi="SourceSansPro-Semibold" w:cs="SourceSansPro-Semibold"/>
              </w:rPr>
              <w:t>Regulation 95</w:t>
            </w:r>
          </w:p>
        </w:tc>
        <w:tc>
          <w:tcPr>
            <w:tcW w:w="7371" w:type="dxa"/>
          </w:tcPr>
          <w:p w14:paraId="3A044DAB" w14:textId="51211211" w:rsidR="00C95D81" w:rsidRPr="002F5DFE" w:rsidRDefault="00C95D81" w:rsidP="00C95D81">
            <w:pPr>
              <w:pStyle w:val="OTCSBodyText"/>
              <w:spacing w:before="0" w:after="0" w:line="240" w:lineRule="auto"/>
            </w:pPr>
            <w:r w:rsidRPr="009C2A8E">
              <w:rPr>
                <w:rFonts w:ascii="SourceSansPro-Light" w:hAnsi="SourceSansPro-Light" w:cs="SourceSansPro-Light"/>
              </w:rPr>
              <w:t>Procedure for administration of medication</w:t>
            </w:r>
          </w:p>
        </w:tc>
      </w:tr>
      <w:tr w:rsidR="00C95D81" w:rsidRPr="002F5DFE" w14:paraId="1EE0589F" w14:textId="77777777" w:rsidTr="0059410E">
        <w:tc>
          <w:tcPr>
            <w:tcW w:w="1980" w:type="dxa"/>
          </w:tcPr>
          <w:p w14:paraId="5D0765C5" w14:textId="47DECF06" w:rsidR="00C95D81" w:rsidRPr="002F5DFE" w:rsidRDefault="00C95D81" w:rsidP="00C95D81">
            <w:pPr>
              <w:pStyle w:val="OTCSBodyText"/>
              <w:spacing w:before="0" w:after="0" w:line="240" w:lineRule="auto"/>
            </w:pPr>
            <w:r w:rsidRPr="009C2A8E">
              <w:rPr>
                <w:rFonts w:ascii="SourceSansPro-Semibold" w:hAnsi="SourceSansPro-Semibold" w:cs="SourceSansPro-Semibold"/>
              </w:rPr>
              <w:t>Regulation 97</w:t>
            </w:r>
          </w:p>
        </w:tc>
        <w:tc>
          <w:tcPr>
            <w:tcW w:w="7371" w:type="dxa"/>
          </w:tcPr>
          <w:p w14:paraId="7FD80FBA" w14:textId="5960C0B1" w:rsidR="00C95D81" w:rsidRPr="002F5DFE" w:rsidRDefault="00C95D81" w:rsidP="00C95D81">
            <w:pPr>
              <w:pStyle w:val="OTCSBodyText"/>
              <w:spacing w:before="0" w:after="0" w:line="240" w:lineRule="auto"/>
            </w:pPr>
            <w:r w:rsidRPr="009C2A8E">
              <w:rPr>
                <w:rFonts w:ascii="SourceSansPro-Light" w:hAnsi="SourceSansPro-Light" w:cs="SourceSansPro-Light"/>
              </w:rPr>
              <w:t>Emergency and evacuation procedures</w:t>
            </w:r>
          </w:p>
        </w:tc>
      </w:tr>
      <w:tr w:rsidR="00C95D81" w:rsidRPr="002F5DFE" w14:paraId="21F2632D" w14:textId="77777777" w:rsidTr="0059410E">
        <w:tc>
          <w:tcPr>
            <w:tcW w:w="1980" w:type="dxa"/>
          </w:tcPr>
          <w:p w14:paraId="1FB47D97" w14:textId="2C9E8802" w:rsidR="00C95D81" w:rsidRPr="002F5DFE" w:rsidRDefault="00C95D81" w:rsidP="00C95D81">
            <w:pPr>
              <w:pStyle w:val="OTCSBodyText"/>
              <w:spacing w:before="0" w:after="0" w:line="240" w:lineRule="auto"/>
            </w:pPr>
            <w:r w:rsidRPr="009C2A8E">
              <w:rPr>
                <w:rFonts w:ascii="SourceSansPro-Semibold" w:hAnsi="SourceSansPro-Semibold" w:cs="SourceSansPro-Semibold"/>
              </w:rPr>
              <w:t>Regulation 103</w:t>
            </w:r>
          </w:p>
        </w:tc>
        <w:tc>
          <w:tcPr>
            <w:tcW w:w="7371" w:type="dxa"/>
          </w:tcPr>
          <w:p w14:paraId="6A42DBAD" w14:textId="6BF2B36B" w:rsidR="00C95D81" w:rsidRPr="002F5DFE" w:rsidRDefault="00C95D81" w:rsidP="00C95D81">
            <w:pPr>
              <w:pStyle w:val="OTCSBodyText"/>
              <w:spacing w:before="0" w:after="0" w:line="240" w:lineRule="auto"/>
            </w:pPr>
            <w:r w:rsidRPr="009C2A8E">
              <w:rPr>
                <w:rFonts w:ascii="SourceSansPro-Light" w:hAnsi="SourceSansPro-Light" w:cs="SourceSansPro-Light"/>
              </w:rPr>
              <w:t>Premises, furniture and equipment to be safe, clean and in good repair</w:t>
            </w:r>
          </w:p>
        </w:tc>
      </w:tr>
      <w:tr w:rsidR="00C95D81" w:rsidRPr="002F5DFE" w14:paraId="78833157" w14:textId="77777777" w:rsidTr="0059410E">
        <w:tc>
          <w:tcPr>
            <w:tcW w:w="1980" w:type="dxa"/>
          </w:tcPr>
          <w:p w14:paraId="40E8F25F" w14:textId="3BDEF1BE" w:rsidR="00C95D81" w:rsidRPr="002F5DFE" w:rsidRDefault="00C95D81" w:rsidP="00C95D81">
            <w:pPr>
              <w:pStyle w:val="OTCSBodyText"/>
              <w:spacing w:before="0" w:after="0" w:line="240" w:lineRule="auto"/>
            </w:pPr>
            <w:r w:rsidRPr="009C2A8E">
              <w:rPr>
                <w:rFonts w:ascii="SourceSansPro-Semibold" w:hAnsi="SourceSansPro-Semibold" w:cs="SourceSansPro-Semibold"/>
              </w:rPr>
              <w:t>Regulation 104</w:t>
            </w:r>
          </w:p>
        </w:tc>
        <w:tc>
          <w:tcPr>
            <w:tcW w:w="7371" w:type="dxa"/>
          </w:tcPr>
          <w:p w14:paraId="43A6FEA1" w14:textId="03F0577D" w:rsidR="00C95D81" w:rsidRPr="002F5DFE" w:rsidRDefault="00C95D81" w:rsidP="00C95D81">
            <w:pPr>
              <w:pStyle w:val="OTCSBodyText"/>
              <w:spacing w:before="0" w:after="0" w:line="240" w:lineRule="auto"/>
            </w:pPr>
            <w:r w:rsidRPr="009C2A8E">
              <w:rPr>
                <w:rFonts w:ascii="SourceSansPro-Light" w:hAnsi="SourceSansPro-Light" w:cs="SourceSansPro-Light"/>
              </w:rPr>
              <w:t>Fencing</w:t>
            </w:r>
          </w:p>
        </w:tc>
      </w:tr>
      <w:tr w:rsidR="00C95D81" w:rsidRPr="00722F61" w14:paraId="7CA2682A" w14:textId="77777777" w:rsidTr="0059410E">
        <w:tc>
          <w:tcPr>
            <w:tcW w:w="1980" w:type="dxa"/>
          </w:tcPr>
          <w:p w14:paraId="47CCED1D" w14:textId="0F6D2BB2" w:rsidR="00C95D81" w:rsidRPr="00722F61" w:rsidRDefault="00C95D81" w:rsidP="00C95D81">
            <w:pPr>
              <w:autoSpaceDE w:val="0"/>
              <w:autoSpaceDN w:val="0"/>
              <w:adjustRightInd w:val="0"/>
              <w:rPr>
                <w:rFonts w:ascii="SourceSansVariable-Roman" w:hAnsi="SourceSansVariable-Roman" w:cs="SourceSansVariable-Roman"/>
              </w:rPr>
            </w:pPr>
            <w:r w:rsidRPr="009C2A8E">
              <w:rPr>
                <w:rFonts w:ascii="SourceSansPro-Semibold" w:hAnsi="SourceSansPro-Semibold" w:cs="SourceSansPro-Semibold"/>
              </w:rPr>
              <w:t>Regulation 117</w:t>
            </w:r>
          </w:p>
        </w:tc>
        <w:tc>
          <w:tcPr>
            <w:tcW w:w="7371" w:type="dxa"/>
          </w:tcPr>
          <w:p w14:paraId="1BB151F8" w14:textId="1994AB15" w:rsidR="00C95D81" w:rsidRPr="00722F61" w:rsidRDefault="00C95D81" w:rsidP="00C95D81">
            <w:pPr>
              <w:autoSpaceDE w:val="0"/>
              <w:autoSpaceDN w:val="0"/>
              <w:adjustRightInd w:val="0"/>
              <w:rPr>
                <w:rFonts w:ascii="SourceSansVariable-Roman" w:hAnsi="SourceSansVariable-Roman" w:cs="SourceSansVariable-Roman"/>
              </w:rPr>
            </w:pPr>
            <w:r w:rsidRPr="009C2A8E">
              <w:rPr>
                <w:rFonts w:ascii="SourceSansPro-Light" w:hAnsi="SourceSansPro-Light" w:cs="SourceSansPro-Light"/>
              </w:rPr>
              <w:t>Glass</w:t>
            </w:r>
          </w:p>
        </w:tc>
      </w:tr>
      <w:tr w:rsidR="00C95D81" w:rsidRPr="00722F61" w14:paraId="74B3607D" w14:textId="77777777" w:rsidTr="0059410E">
        <w:tc>
          <w:tcPr>
            <w:tcW w:w="1980" w:type="dxa"/>
          </w:tcPr>
          <w:p w14:paraId="7D8301A0" w14:textId="39355C22" w:rsidR="00C95D81" w:rsidRPr="00722F61" w:rsidRDefault="00C95D81" w:rsidP="00C95D81">
            <w:pPr>
              <w:autoSpaceDE w:val="0"/>
              <w:autoSpaceDN w:val="0"/>
              <w:adjustRightInd w:val="0"/>
              <w:rPr>
                <w:rFonts w:ascii="SourceSansVariable-Roman" w:hAnsi="SourceSansVariable-Roman" w:cs="SourceSansVariable-Roman"/>
              </w:rPr>
            </w:pPr>
            <w:r w:rsidRPr="009C2A8E">
              <w:rPr>
                <w:rFonts w:ascii="SourceSansPro-Semibold" w:hAnsi="SourceSansPro-Semibold" w:cs="SourceSansPro-Semibold"/>
              </w:rPr>
              <w:t>Regulation 161</w:t>
            </w:r>
          </w:p>
        </w:tc>
        <w:tc>
          <w:tcPr>
            <w:tcW w:w="7371" w:type="dxa"/>
          </w:tcPr>
          <w:p w14:paraId="25E24665" w14:textId="0DFA539D" w:rsidR="00C95D81" w:rsidRPr="00722F61" w:rsidRDefault="00C95D81" w:rsidP="00C95D81">
            <w:pPr>
              <w:autoSpaceDE w:val="0"/>
              <w:autoSpaceDN w:val="0"/>
              <w:adjustRightInd w:val="0"/>
              <w:rPr>
                <w:rFonts w:ascii="SourceSansVariable-Roman" w:hAnsi="SourceSansVariable-Roman" w:cs="SourceSansVariable-Roman"/>
              </w:rPr>
            </w:pPr>
            <w:r w:rsidRPr="009C2A8E">
              <w:rPr>
                <w:rFonts w:ascii="SourceSansPro-Light" w:hAnsi="SourceSansPro-Light" w:cs="SourceSansPro-Light"/>
              </w:rPr>
              <w:t>Authorisations to be kept in enrolment record</w:t>
            </w:r>
          </w:p>
        </w:tc>
      </w:tr>
      <w:tr w:rsidR="00C95D81" w:rsidRPr="00722F61" w14:paraId="3D0E9516" w14:textId="77777777" w:rsidTr="0059410E">
        <w:tc>
          <w:tcPr>
            <w:tcW w:w="1980" w:type="dxa"/>
          </w:tcPr>
          <w:p w14:paraId="20898669" w14:textId="102A5412" w:rsidR="00C95D81" w:rsidRPr="00722F61" w:rsidRDefault="00C95D81" w:rsidP="00C95D81">
            <w:pPr>
              <w:autoSpaceDE w:val="0"/>
              <w:autoSpaceDN w:val="0"/>
              <w:adjustRightInd w:val="0"/>
              <w:rPr>
                <w:rFonts w:ascii="SourceSansVariable-Roman" w:hAnsi="SourceSansVariable-Roman" w:cs="SourceSansVariable-Roman"/>
              </w:rPr>
            </w:pPr>
            <w:r w:rsidRPr="009C2A8E">
              <w:rPr>
                <w:rFonts w:ascii="SourceSansPro-Semibold" w:hAnsi="SourceSansPro-Semibold" w:cs="SourceSansPro-Semibold"/>
              </w:rPr>
              <w:t>Regulation 168</w:t>
            </w:r>
          </w:p>
        </w:tc>
        <w:tc>
          <w:tcPr>
            <w:tcW w:w="7371" w:type="dxa"/>
          </w:tcPr>
          <w:p w14:paraId="56F62C4E" w14:textId="5950C75C" w:rsidR="00C95D81" w:rsidRPr="00722F61" w:rsidRDefault="00C95D81" w:rsidP="00C95D81">
            <w:pPr>
              <w:autoSpaceDE w:val="0"/>
              <w:autoSpaceDN w:val="0"/>
              <w:adjustRightInd w:val="0"/>
              <w:rPr>
                <w:rFonts w:ascii="SourceSansVariable-Roman" w:hAnsi="SourceSansVariable-Roman" w:cs="SourceSansVariable-Roman"/>
              </w:rPr>
            </w:pPr>
            <w:r w:rsidRPr="009C2A8E">
              <w:rPr>
                <w:rFonts w:ascii="SourceSansPro-Light" w:hAnsi="SourceSansPro-Light" w:cs="SourceSansPro-Light"/>
              </w:rPr>
              <w:t>Education and care service must have policies and procedures</w:t>
            </w:r>
          </w:p>
        </w:tc>
      </w:tr>
      <w:tr w:rsidR="00C95D81" w:rsidRPr="00722F61" w14:paraId="2DC51161" w14:textId="77777777" w:rsidTr="0059410E">
        <w:tc>
          <w:tcPr>
            <w:tcW w:w="1980" w:type="dxa"/>
          </w:tcPr>
          <w:p w14:paraId="0C535EDF" w14:textId="27DF68E3" w:rsidR="00C95D81" w:rsidRPr="00722F61" w:rsidRDefault="00C95D81" w:rsidP="00C95D81">
            <w:pPr>
              <w:autoSpaceDE w:val="0"/>
              <w:autoSpaceDN w:val="0"/>
              <w:adjustRightInd w:val="0"/>
              <w:rPr>
                <w:rFonts w:ascii="SourceSansVariable-Roman" w:hAnsi="SourceSansVariable-Roman" w:cs="SourceSansVariable-Roman"/>
              </w:rPr>
            </w:pPr>
            <w:r w:rsidRPr="009C2A8E">
              <w:rPr>
                <w:rFonts w:ascii="SourceSansPro-Semibold" w:hAnsi="SourceSansPro-Semibold" w:cs="SourceSansPro-Semibold"/>
              </w:rPr>
              <w:t>Regulation 169</w:t>
            </w:r>
          </w:p>
        </w:tc>
        <w:tc>
          <w:tcPr>
            <w:tcW w:w="7371" w:type="dxa"/>
          </w:tcPr>
          <w:p w14:paraId="756B3B0B" w14:textId="4546DB63" w:rsidR="00C95D81" w:rsidRPr="00722F61" w:rsidRDefault="00C95D81" w:rsidP="00C95D81">
            <w:pPr>
              <w:autoSpaceDE w:val="0"/>
              <w:autoSpaceDN w:val="0"/>
              <w:adjustRightInd w:val="0"/>
              <w:rPr>
                <w:rFonts w:ascii="SourceSansVariable-Roman" w:hAnsi="SourceSansVariable-Roman" w:cs="SourceSansVariable-Roman"/>
              </w:rPr>
            </w:pPr>
            <w:r w:rsidRPr="009C2A8E">
              <w:rPr>
                <w:rFonts w:ascii="SourceSansPro-Light" w:hAnsi="SourceSansPro-Light" w:cs="SourceSansPro-Light"/>
              </w:rPr>
              <w:t>Additional policies and procedures – family day care service</w:t>
            </w:r>
          </w:p>
        </w:tc>
      </w:tr>
      <w:tr w:rsidR="00C95D81" w:rsidRPr="00722F61" w14:paraId="6E40E2D4" w14:textId="77777777" w:rsidTr="0059410E">
        <w:tc>
          <w:tcPr>
            <w:tcW w:w="1980" w:type="dxa"/>
          </w:tcPr>
          <w:p w14:paraId="7F9CFA41" w14:textId="2C0ED948" w:rsidR="00C95D81" w:rsidRPr="00722F61" w:rsidRDefault="00C95D81" w:rsidP="00C95D81">
            <w:pPr>
              <w:autoSpaceDE w:val="0"/>
              <w:autoSpaceDN w:val="0"/>
              <w:adjustRightInd w:val="0"/>
              <w:rPr>
                <w:rFonts w:ascii="SourceSansVariable-Roman" w:hAnsi="SourceSansVariable-Roman" w:cs="SourceSansVariable-Roman"/>
              </w:rPr>
            </w:pPr>
            <w:r w:rsidRPr="009C2A8E">
              <w:rPr>
                <w:rFonts w:ascii="SourceSansPro-Semibold" w:hAnsi="SourceSansPro-Semibold" w:cs="SourceSansPro-Semibold"/>
              </w:rPr>
              <w:t>Regulation 170</w:t>
            </w:r>
          </w:p>
        </w:tc>
        <w:tc>
          <w:tcPr>
            <w:tcW w:w="7371" w:type="dxa"/>
          </w:tcPr>
          <w:p w14:paraId="443988C6" w14:textId="682F3372" w:rsidR="00C95D81" w:rsidRPr="00722F61" w:rsidRDefault="00C95D81" w:rsidP="00C95D81">
            <w:pPr>
              <w:autoSpaceDE w:val="0"/>
              <w:autoSpaceDN w:val="0"/>
              <w:adjustRightInd w:val="0"/>
              <w:rPr>
                <w:rFonts w:ascii="SourceSansVariable-Roman" w:hAnsi="SourceSansVariable-Roman" w:cs="SourceSansVariable-Roman"/>
              </w:rPr>
            </w:pPr>
            <w:r w:rsidRPr="009C2A8E">
              <w:rPr>
                <w:rFonts w:ascii="SourceSansPro-Light" w:hAnsi="SourceSansPro-Light" w:cs="SourceSansPro-Light"/>
              </w:rPr>
              <w:t>Policies and procedures to be followed</w:t>
            </w:r>
          </w:p>
        </w:tc>
      </w:tr>
      <w:tr w:rsidR="00C95D81" w:rsidRPr="00722F61" w14:paraId="0B0D0AD9" w14:textId="77777777" w:rsidTr="0059410E">
        <w:tc>
          <w:tcPr>
            <w:tcW w:w="1980" w:type="dxa"/>
          </w:tcPr>
          <w:p w14:paraId="4A4AC31F" w14:textId="1E3F7293" w:rsidR="00C95D81" w:rsidRPr="00722F61" w:rsidRDefault="00C95D81" w:rsidP="00C95D81">
            <w:pPr>
              <w:autoSpaceDE w:val="0"/>
              <w:autoSpaceDN w:val="0"/>
              <w:adjustRightInd w:val="0"/>
              <w:rPr>
                <w:rFonts w:ascii="SourceSansVariable-Roman" w:hAnsi="SourceSansVariable-Roman" w:cs="SourceSansVariable-Roman"/>
              </w:rPr>
            </w:pPr>
            <w:r w:rsidRPr="009C2A8E">
              <w:rPr>
                <w:rFonts w:ascii="SourceSansPro-Semibold" w:hAnsi="SourceSansPro-Semibold" w:cs="SourceSansPro-Semibold"/>
              </w:rPr>
              <w:t>Regulation 171</w:t>
            </w:r>
          </w:p>
        </w:tc>
        <w:tc>
          <w:tcPr>
            <w:tcW w:w="7371" w:type="dxa"/>
          </w:tcPr>
          <w:p w14:paraId="312C4984" w14:textId="44A48EED" w:rsidR="00C95D81" w:rsidRPr="00722F61" w:rsidRDefault="00C95D81" w:rsidP="00C95D81">
            <w:pPr>
              <w:autoSpaceDE w:val="0"/>
              <w:autoSpaceDN w:val="0"/>
              <w:adjustRightInd w:val="0"/>
              <w:rPr>
                <w:rFonts w:ascii="SourceSansVariable-Roman" w:hAnsi="SourceSansVariable-Roman" w:cs="SourceSansVariable-Roman"/>
              </w:rPr>
            </w:pPr>
            <w:r w:rsidRPr="009C2A8E">
              <w:rPr>
                <w:rFonts w:ascii="SourceSansPro-Light" w:hAnsi="SourceSansPro-Light" w:cs="SourceSansPro-Light"/>
              </w:rPr>
              <w:t>Policies and procedures to be kept available</w:t>
            </w:r>
          </w:p>
        </w:tc>
      </w:tr>
      <w:tr w:rsidR="00C95D81" w14:paraId="02DDB9F0" w14:textId="77777777" w:rsidTr="0059410E">
        <w:tc>
          <w:tcPr>
            <w:tcW w:w="1980" w:type="dxa"/>
          </w:tcPr>
          <w:p w14:paraId="0E65DBA9" w14:textId="7D5AE9B4" w:rsidR="00C95D81" w:rsidRPr="00722F61" w:rsidRDefault="00C95D81" w:rsidP="00C95D81">
            <w:pPr>
              <w:rPr>
                <w:rFonts w:ascii="SourceSansVariable-Roman" w:hAnsi="SourceSansVariable-Roman" w:cs="SourceSansVariable-Roman"/>
              </w:rPr>
            </w:pPr>
            <w:r w:rsidRPr="009C2A8E">
              <w:rPr>
                <w:rFonts w:ascii="SourceSansPro-Semibold" w:hAnsi="SourceSansPro-Semibold" w:cs="SourceSansPro-Semibold"/>
              </w:rPr>
              <w:t>Regulation 172</w:t>
            </w:r>
          </w:p>
        </w:tc>
        <w:tc>
          <w:tcPr>
            <w:tcW w:w="7371" w:type="dxa"/>
          </w:tcPr>
          <w:p w14:paraId="74A8980A" w14:textId="49B17735" w:rsidR="00C95D81" w:rsidRDefault="00C95D81" w:rsidP="00C95D81">
            <w:r w:rsidRPr="009C2A8E">
              <w:rPr>
                <w:rFonts w:ascii="SourceSansPro-Light" w:hAnsi="SourceSansPro-Light" w:cs="SourceSansPro-Light"/>
              </w:rPr>
              <w:t>Notification of change to policies or procedures</w:t>
            </w:r>
          </w:p>
        </w:tc>
      </w:tr>
      <w:tr w:rsidR="005E3273" w14:paraId="03EC0FF3" w14:textId="77777777" w:rsidTr="0059410E">
        <w:tc>
          <w:tcPr>
            <w:tcW w:w="1980" w:type="dxa"/>
          </w:tcPr>
          <w:p w14:paraId="58EF2229" w14:textId="0E2BD713" w:rsidR="005E3273" w:rsidRPr="009B1EAB" w:rsidRDefault="005E3273" w:rsidP="00C95D81">
            <w:pPr>
              <w:rPr>
                <w:rFonts w:ascii="SourceSansPro-Semibold" w:hAnsi="SourceSansPro-Semibold" w:cs="SourceSansPro-Semibold"/>
              </w:rPr>
            </w:pPr>
            <w:r w:rsidRPr="009B1EAB">
              <w:rPr>
                <w:rFonts w:ascii="SourceSansPro-Semibold" w:hAnsi="SourceSansPro-Semibold" w:cs="SourceSansPro-Semibold"/>
              </w:rPr>
              <w:t>Regulation 17</w:t>
            </w:r>
            <w:r w:rsidR="008441D9" w:rsidRPr="009B1EAB">
              <w:rPr>
                <w:rFonts w:ascii="SourceSansPro-Semibold" w:hAnsi="SourceSansPro-Semibold" w:cs="SourceSansPro-Semibold"/>
              </w:rPr>
              <w:t>6</w:t>
            </w:r>
          </w:p>
        </w:tc>
        <w:tc>
          <w:tcPr>
            <w:tcW w:w="7371" w:type="dxa"/>
          </w:tcPr>
          <w:p w14:paraId="68FE6EC3" w14:textId="396B7E5D" w:rsidR="005E3273" w:rsidRPr="009B1EAB" w:rsidRDefault="008441D9" w:rsidP="00C95D81">
            <w:pPr>
              <w:rPr>
                <w:rFonts w:ascii="SourceSansPro-Light" w:hAnsi="SourceSansPro-Light" w:cs="SourceSansPro-Light"/>
              </w:rPr>
            </w:pPr>
            <w:r w:rsidRPr="009B1EAB">
              <w:rPr>
                <w:rFonts w:ascii="SourceSansPro-Light" w:hAnsi="SourceSansPro-Light" w:cs="SourceSansPro-Light"/>
              </w:rPr>
              <w:t xml:space="preserve">Time to notify certain </w:t>
            </w:r>
            <w:r w:rsidR="002A7E7D" w:rsidRPr="009B1EAB">
              <w:rPr>
                <w:rFonts w:ascii="SourceSansPro-Light" w:hAnsi="SourceSansPro-Light" w:cs="SourceSansPro-Light"/>
              </w:rPr>
              <w:t>information to Regulatory Authority</w:t>
            </w:r>
          </w:p>
        </w:tc>
      </w:tr>
      <w:tr w:rsidR="007A253B" w14:paraId="3F99BA9B" w14:textId="77777777" w:rsidTr="0059410E">
        <w:tc>
          <w:tcPr>
            <w:tcW w:w="1980" w:type="dxa"/>
          </w:tcPr>
          <w:p w14:paraId="309F1F1C" w14:textId="7D126269" w:rsidR="007A253B" w:rsidRPr="009C2A8E" w:rsidRDefault="007A253B" w:rsidP="007A253B">
            <w:pPr>
              <w:rPr>
                <w:rFonts w:ascii="SourceSansPro-Semibold" w:hAnsi="SourceSansPro-Semibold" w:cs="SourceSansPro-Semibold"/>
              </w:rPr>
            </w:pPr>
            <w:r w:rsidRPr="009C2A8E">
              <w:rPr>
                <w:rFonts w:ascii="SourceSansPro-Semibold" w:hAnsi="SourceSansPro-Semibold" w:cs="SourceSansPro-Semibold"/>
              </w:rPr>
              <w:t>Regulation 183</w:t>
            </w:r>
          </w:p>
        </w:tc>
        <w:tc>
          <w:tcPr>
            <w:tcW w:w="7371" w:type="dxa"/>
          </w:tcPr>
          <w:p w14:paraId="63794D5C" w14:textId="45563E4B" w:rsidR="007A253B" w:rsidRPr="009C2A8E" w:rsidRDefault="007A253B" w:rsidP="007A253B">
            <w:pPr>
              <w:rPr>
                <w:rFonts w:ascii="SourceSansPro-Light" w:hAnsi="SourceSansPro-Light" w:cs="SourceSansPro-Light"/>
              </w:rPr>
            </w:pPr>
            <w:r w:rsidRPr="009C2A8E">
              <w:rPr>
                <w:rFonts w:ascii="SourceSansPro-Light" w:hAnsi="SourceSansPro-Light" w:cs="SourceSansPro-Light"/>
              </w:rPr>
              <w:t>Storage of records and other documents</w:t>
            </w:r>
          </w:p>
        </w:tc>
      </w:tr>
    </w:tbl>
    <w:p w14:paraId="324805B5" w14:textId="0D31602F" w:rsidR="006D0B88" w:rsidRPr="003B073D" w:rsidRDefault="006D0B88" w:rsidP="003B073D">
      <w:pPr>
        <w:pStyle w:val="Heading1"/>
        <w:keepNext w:val="0"/>
        <w:keepLines w:val="0"/>
        <w:widowControl w:val="0"/>
        <w:autoSpaceDE w:val="0"/>
        <w:autoSpaceDN w:val="0"/>
        <w:spacing w:before="217" w:line="240" w:lineRule="auto"/>
        <w:ind w:left="0" w:firstLine="0"/>
        <w:rPr>
          <w:bCs/>
          <w:color w:val="auto"/>
          <w:spacing w:val="-2"/>
          <w:sz w:val="28"/>
          <w:szCs w:val="28"/>
          <w:lang w:eastAsia="en-US"/>
        </w:rPr>
      </w:pPr>
      <w:r w:rsidRPr="003B073D">
        <w:rPr>
          <w:bCs/>
          <w:color w:val="auto"/>
          <w:spacing w:val="-2"/>
          <w:sz w:val="28"/>
          <w:szCs w:val="28"/>
          <w:lang w:eastAsia="en-US"/>
        </w:rPr>
        <w:t xml:space="preserve">Related </w:t>
      </w:r>
      <w:r w:rsidR="00E359DE">
        <w:rPr>
          <w:bCs/>
          <w:color w:val="auto"/>
          <w:spacing w:val="-2"/>
          <w:sz w:val="28"/>
          <w:szCs w:val="28"/>
          <w:lang w:eastAsia="en-US"/>
        </w:rPr>
        <w:t>Documents</w:t>
      </w:r>
    </w:p>
    <w:p w14:paraId="24FAE4A7" w14:textId="77777777" w:rsidR="004E454C" w:rsidRPr="004E454C" w:rsidRDefault="004E454C" w:rsidP="004E454C">
      <w:pPr>
        <w:pStyle w:val="OTCSBodyText"/>
        <w:spacing w:before="0" w:after="0"/>
        <w:rPr>
          <w:rFonts w:cs="Source Sans Variable"/>
          <w:color w:val="221E1F"/>
        </w:rPr>
      </w:pPr>
      <w:r w:rsidRPr="004E454C">
        <w:rPr>
          <w:rFonts w:cs="Source Sans Variable"/>
          <w:color w:val="221E1F"/>
        </w:rPr>
        <w:t>Early Childhood Australia (ECA) Code of Ethics</w:t>
      </w:r>
    </w:p>
    <w:p w14:paraId="75DE379F" w14:textId="77777777" w:rsidR="004E454C" w:rsidRPr="004E454C" w:rsidRDefault="004E454C" w:rsidP="004E454C">
      <w:pPr>
        <w:pStyle w:val="OTCSBodyText"/>
        <w:spacing w:before="0" w:after="0"/>
        <w:rPr>
          <w:rFonts w:cs="Source Sans Variable"/>
          <w:color w:val="221E1F"/>
        </w:rPr>
      </w:pPr>
      <w:r w:rsidRPr="004E454C">
        <w:rPr>
          <w:rFonts w:cs="Source Sans Variable"/>
          <w:color w:val="221E1F"/>
        </w:rPr>
        <w:t>National Principles for Child Safe Organisations (Australian Human Rights Commission, 2019)</w:t>
      </w:r>
    </w:p>
    <w:p w14:paraId="6908BEA1" w14:textId="77777777" w:rsidR="004E454C" w:rsidRPr="004E454C" w:rsidRDefault="004E454C" w:rsidP="004E454C">
      <w:pPr>
        <w:pStyle w:val="OTCSBodyText"/>
        <w:spacing w:before="0" w:after="0"/>
        <w:rPr>
          <w:rFonts w:cs="Source Sans Variable"/>
          <w:color w:val="221E1F"/>
        </w:rPr>
      </w:pPr>
      <w:r w:rsidRPr="004E454C">
        <w:rPr>
          <w:rFonts w:cs="Source Sans Variable"/>
          <w:color w:val="221E1F"/>
        </w:rPr>
        <w:t>United Nations Declaration on The Rights of the Indigenous Peoples</w:t>
      </w:r>
    </w:p>
    <w:p w14:paraId="0F8607AC" w14:textId="77777777" w:rsidR="004E454C" w:rsidRPr="004E454C" w:rsidRDefault="004E454C" w:rsidP="004E454C">
      <w:pPr>
        <w:pStyle w:val="OTCSBodyText"/>
        <w:spacing w:before="0" w:after="0"/>
        <w:rPr>
          <w:rFonts w:cs="Source Sans Variable"/>
          <w:color w:val="221E1F"/>
        </w:rPr>
      </w:pPr>
      <w:r w:rsidRPr="004E454C">
        <w:rPr>
          <w:rFonts w:cs="Source Sans Variable"/>
          <w:color w:val="221E1F"/>
        </w:rPr>
        <w:t>United Nations convention on the rights of the child</w:t>
      </w:r>
    </w:p>
    <w:p w14:paraId="5CCF90E0" w14:textId="23E11B84" w:rsidR="004C5B27" w:rsidRDefault="004E454C" w:rsidP="004E454C">
      <w:pPr>
        <w:pStyle w:val="OTCSBodyText"/>
        <w:spacing w:before="0" w:after="0"/>
        <w:rPr>
          <w:rFonts w:cs="Source Sans Variable"/>
          <w:color w:val="221E1F"/>
        </w:rPr>
      </w:pPr>
      <w:r w:rsidRPr="004E454C">
        <w:rPr>
          <w:rFonts w:cs="Source Sans Variable"/>
          <w:color w:val="221E1F"/>
        </w:rPr>
        <w:t>Convention on the Rights of Persons with Disabilities</w:t>
      </w:r>
    </w:p>
    <w:p w14:paraId="54C49B9D" w14:textId="3B4D60B8" w:rsidR="00A85C6F" w:rsidRPr="009B1EAB" w:rsidRDefault="00A85C6F" w:rsidP="004E454C">
      <w:pPr>
        <w:pStyle w:val="OTCSBodyText"/>
        <w:spacing w:before="0" w:after="0"/>
        <w:rPr>
          <w:rFonts w:cs="Source Sans Variable"/>
          <w:color w:val="221E1F"/>
        </w:rPr>
      </w:pPr>
      <w:r w:rsidRPr="009B1EAB">
        <w:t>Children and Community Services Act 2004 (WA)</w:t>
      </w:r>
    </w:p>
    <w:p w14:paraId="3E9375DD" w14:textId="77777777" w:rsidR="00A85C6F" w:rsidRDefault="004E31FA">
      <w:pPr>
        <w:rPr>
          <w:bCs/>
          <w:spacing w:val="-2"/>
          <w:sz w:val="28"/>
          <w:szCs w:val="28"/>
        </w:rPr>
      </w:pPr>
      <w:r w:rsidRPr="009B1EAB">
        <w:t>Education and Care Services National Regulations 2012 (WA)</w:t>
      </w:r>
      <w:r>
        <w:rPr>
          <w:bCs/>
          <w:spacing w:val="-2"/>
          <w:sz w:val="28"/>
          <w:szCs w:val="28"/>
        </w:rPr>
        <w:t xml:space="preserve"> </w:t>
      </w:r>
    </w:p>
    <w:p w14:paraId="5C20F7E5" w14:textId="50328E8C" w:rsidR="006319D9" w:rsidRDefault="006319D9">
      <w:pPr>
        <w:rPr>
          <w:rFonts w:ascii="Calibri" w:eastAsia="Calibri" w:hAnsi="Calibri" w:cs="Calibri"/>
          <w:b/>
          <w:bCs/>
          <w:spacing w:val="-2"/>
          <w:sz w:val="28"/>
          <w:szCs w:val="28"/>
        </w:rPr>
      </w:pPr>
      <w:r>
        <w:rPr>
          <w:bCs/>
          <w:spacing w:val="-2"/>
          <w:sz w:val="28"/>
          <w:szCs w:val="28"/>
        </w:rPr>
        <w:br w:type="page"/>
      </w:r>
    </w:p>
    <w:p w14:paraId="6F7AAEE5" w14:textId="00A52FA2" w:rsidR="008D5E76" w:rsidRPr="003B073D" w:rsidRDefault="006D0B88" w:rsidP="00297647">
      <w:pPr>
        <w:pStyle w:val="Heading1"/>
        <w:keepNext w:val="0"/>
        <w:keepLines w:val="0"/>
        <w:widowControl w:val="0"/>
        <w:autoSpaceDE w:val="0"/>
        <w:autoSpaceDN w:val="0"/>
        <w:spacing w:before="217" w:line="240" w:lineRule="auto"/>
        <w:ind w:left="0" w:firstLine="0"/>
        <w:rPr>
          <w:bCs/>
          <w:color w:val="auto"/>
          <w:spacing w:val="-2"/>
          <w:sz w:val="28"/>
          <w:szCs w:val="28"/>
          <w:lang w:eastAsia="en-US"/>
        </w:rPr>
      </w:pPr>
      <w:r w:rsidRPr="003B073D">
        <w:rPr>
          <w:bCs/>
          <w:color w:val="auto"/>
          <w:spacing w:val="-2"/>
          <w:sz w:val="28"/>
          <w:szCs w:val="28"/>
          <w:lang w:eastAsia="en-US"/>
        </w:rPr>
        <w:lastRenderedPageBreak/>
        <w:t>Definitions</w:t>
      </w:r>
    </w:p>
    <w:p w14:paraId="39ADEE02" w14:textId="77777777" w:rsidR="003B2072" w:rsidRPr="003B2072" w:rsidRDefault="003B2072" w:rsidP="00297647">
      <w:pPr>
        <w:pStyle w:val="OTCSBodyText"/>
        <w:spacing w:before="0" w:after="0"/>
        <w:rPr>
          <w:bCs/>
        </w:rPr>
      </w:pPr>
      <w:r w:rsidRPr="003B2072">
        <w:rPr>
          <w:b/>
        </w:rPr>
        <w:t xml:space="preserve">Approved anaphylaxis management training: </w:t>
      </w:r>
      <w:r w:rsidRPr="003B2072">
        <w:rPr>
          <w:bCs/>
        </w:rPr>
        <w:t>anaphylaxis management training approved by ACECQA and published on the list of approved first aid qualifications and training on the ACECQA website.</w:t>
      </w:r>
    </w:p>
    <w:p w14:paraId="23C292A9" w14:textId="76A328DA" w:rsidR="003B2072" w:rsidRPr="003B2072" w:rsidRDefault="003B2072" w:rsidP="003B3934">
      <w:pPr>
        <w:pStyle w:val="OTCSBodyText"/>
        <w:spacing w:before="120" w:after="0"/>
        <w:rPr>
          <w:bCs/>
        </w:rPr>
      </w:pPr>
      <w:r w:rsidRPr="003B2072">
        <w:rPr>
          <w:b/>
        </w:rPr>
        <w:t>Approved emergency asthma management training:</w:t>
      </w:r>
      <w:r>
        <w:rPr>
          <w:b/>
        </w:rPr>
        <w:t xml:space="preserve"> </w:t>
      </w:r>
      <w:r w:rsidRPr="003B2072">
        <w:rPr>
          <w:bCs/>
        </w:rPr>
        <w:t>emergency asthma management training approved by ACECQA and published on the list of approved first aid qualifications and training on the ACECQA website.</w:t>
      </w:r>
    </w:p>
    <w:p w14:paraId="44E40783" w14:textId="77777777" w:rsidR="003B2072" w:rsidRPr="003B2072" w:rsidRDefault="003B2072" w:rsidP="003B3934">
      <w:pPr>
        <w:pStyle w:val="OTCSBodyText"/>
        <w:spacing w:before="120" w:after="0"/>
        <w:rPr>
          <w:b/>
        </w:rPr>
      </w:pPr>
      <w:r w:rsidRPr="003B2072">
        <w:rPr>
          <w:b/>
        </w:rPr>
        <w:t xml:space="preserve">Approved first aid qualification: </w:t>
      </w:r>
      <w:r w:rsidRPr="003B2072">
        <w:rPr>
          <w:bCs/>
        </w:rPr>
        <w:t>a qualification that includes training in the matters set out below, that relates to and is appropriate to children and has been approved by ACECQA and published on the list of approved first aid qualifications and training on the ACECQA website.</w:t>
      </w:r>
    </w:p>
    <w:p w14:paraId="7B00FABD" w14:textId="30A9F090" w:rsidR="003B2072" w:rsidRPr="003B2072" w:rsidRDefault="003B2072" w:rsidP="003B3934">
      <w:pPr>
        <w:pStyle w:val="OTCSBodyText"/>
        <w:spacing w:before="0" w:after="0"/>
        <w:rPr>
          <w:bCs/>
        </w:rPr>
      </w:pPr>
      <w:r w:rsidRPr="003B2072">
        <w:rPr>
          <w:bCs/>
        </w:rPr>
        <w:t>Matters are likely to include: emergency life support and cardiopulmonary resuscitation; convulsions; poisoning; respiratory difficulties; management of severe bleeding; injury and basic wound care; and administration of an auto-immune adrenalin device.</w:t>
      </w:r>
    </w:p>
    <w:p w14:paraId="6A8B4872" w14:textId="77777777" w:rsidR="003B2072" w:rsidRPr="003B2072" w:rsidRDefault="003B2072" w:rsidP="003B3934">
      <w:pPr>
        <w:pStyle w:val="OTCSBodyText"/>
        <w:spacing w:before="120" w:after="0"/>
        <w:rPr>
          <w:b/>
        </w:rPr>
      </w:pPr>
      <w:r w:rsidRPr="003B2072">
        <w:rPr>
          <w:b/>
        </w:rPr>
        <w:t xml:space="preserve">Emergency: </w:t>
      </w:r>
      <w:r w:rsidRPr="003B3934">
        <w:rPr>
          <w:bCs/>
        </w:rPr>
        <w:t>an incident, situation or event where there is an imminent or severe risk to the health, safety or wellbeing of a person at the service. For example, a flood, fire or a situation that requires the service premises to be locked down.</w:t>
      </w:r>
    </w:p>
    <w:p w14:paraId="1D0D4698" w14:textId="77777777" w:rsidR="003B2072" w:rsidRPr="003B2072" w:rsidRDefault="003B2072" w:rsidP="003B3934">
      <w:pPr>
        <w:pStyle w:val="OTCSBodyText"/>
        <w:spacing w:before="120" w:after="0"/>
        <w:rPr>
          <w:b/>
        </w:rPr>
      </w:pPr>
      <w:r w:rsidRPr="003B2072">
        <w:rPr>
          <w:b/>
        </w:rPr>
        <w:t xml:space="preserve">Emergency services: </w:t>
      </w:r>
      <w:r w:rsidRPr="003B3934">
        <w:rPr>
          <w:bCs/>
        </w:rPr>
        <w:t>includes ambulance, fire brigade, police and state emergency services.</w:t>
      </w:r>
    </w:p>
    <w:p w14:paraId="133AAF94" w14:textId="77777777" w:rsidR="003B2072" w:rsidRPr="003B2072" w:rsidRDefault="003B2072" w:rsidP="003B3934">
      <w:pPr>
        <w:pStyle w:val="OTCSBodyText"/>
        <w:spacing w:before="120" w:after="0"/>
        <w:rPr>
          <w:b/>
        </w:rPr>
      </w:pPr>
      <w:r w:rsidRPr="003B2072">
        <w:rPr>
          <w:b/>
        </w:rPr>
        <w:t xml:space="preserve">First aid: </w:t>
      </w:r>
      <w:r w:rsidRPr="003B3934">
        <w:rPr>
          <w:bCs/>
        </w:rPr>
        <w:t>the immediate treatment or care given to a person suffering from an injury or illness until more advanced care is provided or the person recovers. First aid training should be delivered by approved first aid providers, and a list is published on the ACECQA website.</w:t>
      </w:r>
    </w:p>
    <w:p w14:paraId="21E6FAC4" w14:textId="77777777" w:rsidR="003B2072" w:rsidRPr="003B2072" w:rsidRDefault="003B2072" w:rsidP="003B3934">
      <w:pPr>
        <w:pStyle w:val="OTCSBodyText"/>
        <w:spacing w:before="120" w:after="0"/>
        <w:rPr>
          <w:b/>
        </w:rPr>
      </w:pPr>
      <w:r w:rsidRPr="003B2072">
        <w:rPr>
          <w:b/>
        </w:rPr>
        <w:t xml:space="preserve">Hazard: </w:t>
      </w:r>
      <w:r w:rsidRPr="003B3934">
        <w:rPr>
          <w:bCs/>
        </w:rPr>
        <w:t>a source of potential harm or a situation that could cause or lead to harm to people or property. Work hazards can be physical, chemical, biological, mechanical or psychological.</w:t>
      </w:r>
    </w:p>
    <w:p w14:paraId="65C51953" w14:textId="77777777" w:rsidR="003B2072" w:rsidRPr="003B2072" w:rsidRDefault="003B2072" w:rsidP="003B3934">
      <w:pPr>
        <w:pStyle w:val="OTCSBodyText"/>
        <w:spacing w:before="120" w:after="0"/>
        <w:rPr>
          <w:b/>
        </w:rPr>
      </w:pPr>
      <w:r w:rsidRPr="003B2072">
        <w:rPr>
          <w:b/>
        </w:rPr>
        <w:t xml:space="preserve">Injury: </w:t>
      </w:r>
      <w:r w:rsidRPr="003B3934">
        <w:rPr>
          <w:bCs/>
        </w:rPr>
        <w:t>any physical damage to the body caused by violence or an incident.</w:t>
      </w:r>
    </w:p>
    <w:p w14:paraId="65D57F9C" w14:textId="581EF31E" w:rsidR="001662CE" w:rsidRDefault="003B2072" w:rsidP="003B3934">
      <w:pPr>
        <w:pStyle w:val="OTCSBodyText"/>
        <w:spacing w:before="120" w:after="0"/>
        <w:rPr>
          <w:bCs/>
        </w:rPr>
      </w:pPr>
      <w:r w:rsidRPr="003B2072">
        <w:rPr>
          <w:b/>
        </w:rPr>
        <w:t xml:space="preserve">Medication: </w:t>
      </w:r>
      <w:r w:rsidRPr="003B3934">
        <w:rPr>
          <w:bCs/>
        </w:rPr>
        <w:t>medicine within the meaning of the Therapeutic Goods Act 1989 of the Commonwealth. Medicine includes prescription, over-the-counter</w:t>
      </w:r>
      <w:r w:rsidR="003B3934">
        <w:rPr>
          <w:bCs/>
        </w:rPr>
        <w:t xml:space="preserve"> </w:t>
      </w:r>
      <w:r w:rsidRPr="003B3934">
        <w:rPr>
          <w:bCs/>
        </w:rPr>
        <w:t>and complementary medicines. All therapeutic goods in Australia are listed on the Australian Register of Therapeutic Goods, available on</w:t>
      </w:r>
      <w:r w:rsidR="003B3934">
        <w:rPr>
          <w:bCs/>
        </w:rPr>
        <w:t xml:space="preserve"> </w:t>
      </w:r>
      <w:r w:rsidRPr="003B3934">
        <w:rPr>
          <w:bCs/>
        </w:rPr>
        <w:t>the Therapeutic Goods Administration website (tga.gov.au).</w:t>
      </w:r>
    </w:p>
    <w:p w14:paraId="72123C28" w14:textId="68C6197D" w:rsidR="00267331" w:rsidRPr="00267331" w:rsidRDefault="00267331" w:rsidP="00267331">
      <w:pPr>
        <w:pStyle w:val="OTCSBodyText"/>
        <w:spacing w:before="120" w:after="0"/>
        <w:rPr>
          <w:bCs/>
          <w:lang w:val="en-US"/>
        </w:rPr>
      </w:pPr>
      <w:r w:rsidRPr="00267331">
        <w:rPr>
          <w:b/>
          <w:lang w:val="en-US"/>
        </w:rPr>
        <w:t>Medical attention</w:t>
      </w:r>
      <w:r w:rsidRPr="004B029C">
        <w:rPr>
          <w:b/>
          <w:lang w:val="en-US"/>
        </w:rPr>
        <w:t>:</w:t>
      </w:r>
      <w:r w:rsidR="004B029C">
        <w:rPr>
          <w:bCs/>
          <w:lang w:val="en-US"/>
        </w:rPr>
        <w:t xml:space="preserve"> i</w:t>
      </w:r>
      <w:r w:rsidRPr="00267331">
        <w:rPr>
          <w:bCs/>
          <w:lang w:val="en-US"/>
        </w:rPr>
        <w:t>ncludes a visit to a registered medical practitioner or attendance at a</w:t>
      </w:r>
      <w:r w:rsidR="004B029C">
        <w:rPr>
          <w:bCs/>
          <w:lang w:val="en-US"/>
        </w:rPr>
        <w:t xml:space="preserve"> </w:t>
      </w:r>
      <w:r w:rsidRPr="00267331">
        <w:rPr>
          <w:bCs/>
          <w:lang w:val="en-US"/>
        </w:rPr>
        <w:t>hospital.</w:t>
      </w:r>
    </w:p>
    <w:p w14:paraId="4FAAC68D" w14:textId="27415253" w:rsidR="00267331" w:rsidRPr="00267331" w:rsidRDefault="00267331" w:rsidP="00267331">
      <w:pPr>
        <w:pStyle w:val="OTCSBodyText"/>
        <w:spacing w:before="120" w:after="0"/>
        <w:rPr>
          <w:bCs/>
          <w:lang w:val="en-US"/>
        </w:rPr>
      </w:pPr>
      <w:r w:rsidRPr="004B029C">
        <w:rPr>
          <w:b/>
          <w:lang w:val="en-US"/>
        </w:rPr>
        <w:t>Medical emergency</w:t>
      </w:r>
      <w:r w:rsidR="004B029C">
        <w:rPr>
          <w:b/>
          <w:lang w:val="en-US"/>
        </w:rPr>
        <w:t>:</w:t>
      </w:r>
      <w:r w:rsidRPr="00267331">
        <w:rPr>
          <w:bCs/>
          <w:lang w:val="en-US"/>
        </w:rPr>
        <w:t xml:space="preserve"> </w:t>
      </w:r>
      <w:r w:rsidR="004B029C">
        <w:rPr>
          <w:bCs/>
          <w:lang w:val="en-US"/>
        </w:rPr>
        <w:t>a</w:t>
      </w:r>
      <w:r w:rsidRPr="00267331">
        <w:rPr>
          <w:bCs/>
          <w:lang w:val="en-US"/>
        </w:rPr>
        <w:t>n injury or illness that is acute and poses an immediate risk to a</w:t>
      </w:r>
      <w:r w:rsidR="004B029C">
        <w:rPr>
          <w:bCs/>
          <w:lang w:val="en-US"/>
        </w:rPr>
        <w:t xml:space="preserve"> </w:t>
      </w:r>
      <w:r w:rsidRPr="00267331">
        <w:rPr>
          <w:bCs/>
          <w:lang w:val="en-US"/>
        </w:rPr>
        <w:t>person’s life or long-term health.</w:t>
      </w:r>
    </w:p>
    <w:p w14:paraId="3E040A42" w14:textId="3D4D5D67" w:rsidR="00267331" w:rsidRPr="00267331" w:rsidRDefault="00267331" w:rsidP="00267331">
      <w:pPr>
        <w:pStyle w:val="OTCSBodyText"/>
        <w:spacing w:before="120" w:after="0"/>
        <w:rPr>
          <w:bCs/>
          <w:lang w:val="en-US"/>
        </w:rPr>
      </w:pPr>
      <w:r w:rsidRPr="00410E48">
        <w:rPr>
          <w:b/>
          <w:lang w:val="en-US"/>
        </w:rPr>
        <w:t>Medical management</w:t>
      </w:r>
      <w:r w:rsidR="004B029C" w:rsidRPr="00410E48">
        <w:rPr>
          <w:b/>
          <w:lang w:val="en-US"/>
        </w:rPr>
        <w:t xml:space="preserve"> </w:t>
      </w:r>
      <w:r w:rsidRPr="00410E48">
        <w:rPr>
          <w:b/>
          <w:lang w:val="en-US"/>
        </w:rPr>
        <w:t>plan (MMP)</w:t>
      </w:r>
      <w:r w:rsidR="004B029C" w:rsidRPr="00410E48">
        <w:rPr>
          <w:b/>
          <w:lang w:val="en-US"/>
        </w:rPr>
        <w:t>:</w:t>
      </w:r>
      <w:r w:rsidR="004B029C">
        <w:rPr>
          <w:bCs/>
          <w:lang w:val="en-US"/>
        </w:rPr>
        <w:t xml:space="preserve"> </w:t>
      </w:r>
      <w:r w:rsidRPr="00267331">
        <w:rPr>
          <w:bCs/>
          <w:lang w:val="en-US"/>
        </w:rPr>
        <w:t>A document that has been written and signed by a doctor. A</w:t>
      </w:r>
      <w:r w:rsidR="00410E48">
        <w:rPr>
          <w:bCs/>
          <w:lang w:val="en-US"/>
        </w:rPr>
        <w:t xml:space="preserve"> </w:t>
      </w:r>
      <w:r w:rsidRPr="00267331">
        <w:rPr>
          <w:bCs/>
          <w:lang w:val="en-US"/>
        </w:rPr>
        <w:t>MMP includes the child’s name and photograph. It also describes</w:t>
      </w:r>
      <w:r w:rsidR="00410E48">
        <w:rPr>
          <w:bCs/>
          <w:lang w:val="en-US"/>
        </w:rPr>
        <w:t xml:space="preserve"> </w:t>
      </w:r>
      <w:r w:rsidRPr="00267331">
        <w:rPr>
          <w:bCs/>
          <w:lang w:val="en-US"/>
        </w:rPr>
        <w:t>symptoms, causes, clear instructions on action and treatment for the</w:t>
      </w:r>
      <w:r w:rsidR="00410E48">
        <w:rPr>
          <w:bCs/>
          <w:lang w:val="en-US"/>
        </w:rPr>
        <w:t xml:space="preserve"> </w:t>
      </w:r>
      <w:r w:rsidRPr="00267331">
        <w:rPr>
          <w:bCs/>
          <w:lang w:val="en-US"/>
        </w:rPr>
        <w:t>child’s specific medical condition.</w:t>
      </w:r>
    </w:p>
    <w:p w14:paraId="6E9B6C6A" w14:textId="24863A3D" w:rsidR="00267331" w:rsidRDefault="00267331" w:rsidP="00267331">
      <w:pPr>
        <w:pStyle w:val="OTCSBodyText"/>
        <w:spacing w:before="120" w:after="0"/>
        <w:rPr>
          <w:bCs/>
          <w:lang w:val="en-US"/>
        </w:rPr>
      </w:pPr>
      <w:r w:rsidRPr="00410E48">
        <w:rPr>
          <w:b/>
          <w:lang w:val="en-US"/>
        </w:rPr>
        <w:t>Minor incident</w:t>
      </w:r>
      <w:r w:rsidR="00410E48">
        <w:rPr>
          <w:b/>
          <w:lang w:val="en-US"/>
        </w:rPr>
        <w:t>:</w:t>
      </w:r>
      <w:r w:rsidRPr="00267331">
        <w:rPr>
          <w:bCs/>
          <w:lang w:val="en-US"/>
        </w:rPr>
        <w:t xml:space="preserve"> </w:t>
      </w:r>
      <w:r w:rsidR="00410E48">
        <w:rPr>
          <w:bCs/>
          <w:lang w:val="en-US"/>
        </w:rPr>
        <w:t>a</w:t>
      </w:r>
      <w:r w:rsidRPr="00267331">
        <w:rPr>
          <w:bCs/>
          <w:lang w:val="en-US"/>
        </w:rPr>
        <w:t>n incident that results in an injury that is small and does not require</w:t>
      </w:r>
      <w:r w:rsidR="00410E48">
        <w:rPr>
          <w:bCs/>
          <w:lang w:val="en-US"/>
        </w:rPr>
        <w:t xml:space="preserve"> m</w:t>
      </w:r>
      <w:r w:rsidRPr="00267331">
        <w:rPr>
          <w:bCs/>
          <w:lang w:val="en-US"/>
        </w:rPr>
        <w:t>edical attention.</w:t>
      </w:r>
    </w:p>
    <w:p w14:paraId="359570CE" w14:textId="42592F88" w:rsidR="00267331" w:rsidRDefault="00267331" w:rsidP="00267331">
      <w:pPr>
        <w:pStyle w:val="OTCSBodyText"/>
        <w:spacing w:before="120" w:after="0"/>
        <w:rPr>
          <w:bCs/>
          <w:lang w:val="en-US"/>
        </w:rPr>
      </w:pPr>
      <w:r w:rsidRPr="002907BE">
        <w:rPr>
          <w:b/>
          <w:lang w:val="en-US"/>
        </w:rPr>
        <w:lastRenderedPageBreak/>
        <w:t>Notifiable incident</w:t>
      </w:r>
      <w:r w:rsidR="002907BE" w:rsidRPr="002907BE">
        <w:rPr>
          <w:b/>
          <w:lang w:val="en-US"/>
        </w:rPr>
        <w:t>:</w:t>
      </w:r>
      <w:r w:rsidRPr="00267331">
        <w:rPr>
          <w:bCs/>
          <w:lang w:val="en-US"/>
        </w:rPr>
        <w:t xml:space="preserve"> </w:t>
      </w:r>
      <w:r w:rsidR="002907BE">
        <w:rPr>
          <w:bCs/>
          <w:lang w:val="en-US"/>
        </w:rPr>
        <w:t>a</w:t>
      </w:r>
      <w:r w:rsidRPr="00267331">
        <w:rPr>
          <w:bCs/>
          <w:lang w:val="en-US"/>
        </w:rPr>
        <w:t>ny incidents that seriously compromise the safety, health or</w:t>
      </w:r>
      <w:r w:rsidR="002907BE">
        <w:rPr>
          <w:bCs/>
          <w:lang w:val="en-US"/>
        </w:rPr>
        <w:t xml:space="preserve"> </w:t>
      </w:r>
      <w:r w:rsidRPr="00267331">
        <w:rPr>
          <w:bCs/>
          <w:lang w:val="en-US"/>
        </w:rPr>
        <w:t>wellbeing of children. The notification needs to be provided to the</w:t>
      </w:r>
      <w:r w:rsidR="002907BE">
        <w:rPr>
          <w:bCs/>
          <w:lang w:val="en-US"/>
        </w:rPr>
        <w:t xml:space="preserve"> </w:t>
      </w:r>
      <w:r w:rsidRPr="00267331">
        <w:rPr>
          <w:bCs/>
          <w:lang w:val="en-US"/>
        </w:rPr>
        <w:t>regulatory authority and also to parents within 24 hours of a serious</w:t>
      </w:r>
      <w:r w:rsidR="002907BE">
        <w:rPr>
          <w:bCs/>
          <w:lang w:val="en-US"/>
        </w:rPr>
        <w:t xml:space="preserve"> </w:t>
      </w:r>
      <w:r w:rsidRPr="00267331">
        <w:rPr>
          <w:bCs/>
          <w:lang w:val="en-US"/>
        </w:rPr>
        <w:t>incident. The regulatory authority can be notified online through the</w:t>
      </w:r>
      <w:r w:rsidR="002907BE">
        <w:rPr>
          <w:bCs/>
          <w:lang w:val="en-US"/>
        </w:rPr>
        <w:t xml:space="preserve"> </w:t>
      </w:r>
      <w:r w:rsidRPr="00267331">
        <w:rPr>
          <w:bCs/>
          <w:lang w:val="en-US"/>
        </w:rPr>
        <w:t>NQA IT System.</w:t>
      </w:r>
    </w:p>
    <w:p w14:paraId="7C09CBB5" w14:textId="77777777" w:rsidR="005B5B0C" w:rsidRPr="00267331" w:rsidRDefault="005B5B0C" w:rsidP="005B5B0C">
      <w:pPr>
        <w:pStyle w:val="OTCSBodyText"/>
        <w:spacing w:before="120" w:after="0"/>
        <w:rPr>
          <w:bCs/>
          <w:lang w:val="en-US"/>
        </w:rPr>
      </w:pPr>
      <w:r w:rsidRPr="00E40EA4">
        <w:rPr>
          <w:b/>
          <w:lang w:val="en-US"/>
        </w:rPr>
        <w:t>Responsible Person</w:t>
      </w:r>
      <w:r>
        <w:rPr>
          <w:bCs/>
          <w:lang w:val="en-US"/>
        </w:rPr>
        <w:t xml:space="preserve">: </w:t>
      </w:r>
      <w:r w:rsidRPr="00371019">
        <w:rPr>
          <w:bCs/>
          <w:lang w:val="en-US"/>
        </w:rPr>
        <w:t>under National Law a responsible person must always be physically present at a centre-based service during all times that an Approved Service operates. A responsible person can be the approved provider or a person with management or control, a nominated supervisor or a person in day-to-day charge of the service.</w:t>
      </w:r>
    </w:p>
    <w:p w14:paraId="07286070" w14:textId="422F7809" w:rsidR="00645062" w:rsidRDefault="00267331" w:rsidP="00645062">
      <w:pPr>
        <w:pStyle w:val="OTCSBodyText"/>
        <w:spacing w:before="120" w:after="0"/>
        <w:rPr>
          <w:rFonts w:ascii="Calibri" w:hAnsi="Calibri" w:cs="Calibri"/>
          <w:color w:val="000000"/>
          <w:shd w:val="clear" w:color="auto" w:fill="FFFFFF"/>
        </w:rPr>
      </w:pPr>
      <w:r w:rsidRPr="002907BE">
        <w:rPr>
          <w:b/>
          <w:lang w:val="en-US"/>
        </w:rPr>
        <w:t>Serious incident</w:t>
      </w:r>
      <w:r w:rsidR="002907BE" w:rsidRPr="002907BE">
        <w:rPr>
          <w:b/>
          <w:lang w:val="en-US"/>
        </w:rPr>
        <w:t>:</w:t>
      </w:r>
      <w:r w:rsidR="002907BE">
        <w:rPr>
          <w:bCs/>
          <w:lang w:val="en-US"/>
        </w:rPr>
        <w:t xml:space="preserve"> </w:t>
      </w:r>
      <w:r w:rsidR="00645062">
        <w:rPr>
          <w:rFonts w:ascii="Calibri" w:hAnsi="Calibri" w:cs="Calibri"/>
          <w:color w:val="000000"/>
          <w:shd w:val="clear" w:color="auto" w:fill="FFFFFF"/>
        </w:rPr>
        <w:t xml:space="preserve">Defined by Early Education and Care Services National Law and Regulations and Workplace Health and Safety Regulations. The definitions in each set of regulations differ. Refer to Appendix </w:t>
      </w:r>
      <w:r w:rsidR="006319D9">
        <w:rPr>
          <w:rFonts w:ascii="Calibri" w:hAnsi="Calibri" w:cs="Calibri"/>
          <w:color w:val="000000"/>
          <w:shd w:val="clear" w:color="auto" w:fill="FFFFFF"/>
        </w:rPr>
        <w:t>1</w:t>
      </w:r>
      <w:r w:rsidR="00645062">
        <w:rPr>
          <w:rFonts w:ascii="Calibri" w:hAnsi="Calibri" w:cs="Calibri"/>
          <w:color w:val="000000"/>
          <w:shd w:val="clear" w:color="auto" w:fill="FFFFFF"/>
        </w:rPr>
        <w:t xml:space="preserve"> to determine whether an incident </w:t>
      </w:r>
      <w:r w:rsidR="00357AC4">
        <w:rPr>
          <w:rFonts w:ascii="Calibri" w:hAnsi="Calibri" w:cs="Calibri"/>
          <w:color w:val="000000"/>
          <w:shd w:val="clear" w:color="auto" w:fill="FFFFFF"/>
        </w:rPr>
        <w:t>fit</w:t>
      </w:r>
      <w:r w:rsidR="00645062">
        <w:rPr>
          <w:rFonts w:ascii="Calibri" w:hAnsi="Calibri" w:cs="Calibri"/>
          <w:color w:val="000000"/>
          <w:shd w:val="clear" w:color="auto" w:fill="FFFFFF"/>
        </w:rPr>
        <w:t xml:space="preserve"> either criteria.</w:t>
      </w:r>
    </w:p>
    <w:p w14:paraId="1663252E" w14:textId="4BD42742" w:rsidR="006319D9" w:rsidRPr="00727B86" w:rsidRDefault="00267331" w:rsidP="00727B86">
      <w:pPr>
        <w:pStyle w:val="OTCSBodyText"/>
        <w:spacing w:before="120" w:after="0"/>
        <w:rPr>
          <w:bCs/>
          <w:lang w:val="en-US"/>
        </w:rPr>
      </w:pPr>
      <w:r w:rsidRPr="0043081D">
        <w:rPr>
          <w:b/>
          <w:lang w:val="en-US"/>
        </w:rPr>
        <w:t>Trauma</w:t>
      </w:r>
      <w:r w:rsidR="0043081D" w:rsidRPr="0043081D">
        <w:rPr>
          <w:b/>
          <w:lang w:val="en-US"/>
        </w:rPr>
        <w:t>:</w:t>
      </w:r>
      <w:r w:rsidRPr="00267331">
        <w:rPr>
          <w:bCs/>
          <w:lang w:val="en-US"/>
        </w:rPr>
        <w:t xml:space="preserve"> when a child feels intensely threatened by an event he or she is</w:t>
      </w:r>
      <w:r w:rsidR="0043081D">
        <w:rPr>
          <w:bCs/>
          <w:lang w:val="en-US"/>
        </w:rPr>
        <w:t xml:space="preserve"> </w:t>
      </w:r>
      <w:r w:rsidRPr="00267331">
        <w:rPr>
          <w:bCs/>
          <w:lang w:val="en-US"/>
        </w:rPr>
        <w:t>involved in</w:t>
      </w:r>
      <w:r w:rsidR="0043081D">
        <w:rPr>
          <w:bCs/>
          <w:lang w:val="en-US"/>
        </w:rPr>
        <w:t xml:space="preserve"> or witnesses</w:t>
      </w:r>
      <w:r w:rsidR="00651E06">
        <w:rPr>
          <w:bCs/>
          <w:lang w:val="en-US"/>
        </w:rPr>
        <w:t>.</w:t>
      </w:r>
    </w:p>
    <w:p w14:paraId="3B4FE395" w14:textId="77777777" w:rsidR="006319D9" w:rsidRDefault="006319D9" w:rsidP="009F0B34">
      <w:pPr>
        <w:pStyle w:val="Heading1"/>
        <w:keepNext w:val="0"/>
        <w:keepLines w:val="0"/>
        <w:widowControl w:val="0"/>
        <w:autoSpaceDE w:val="0"/>
        <w:autoSpaceDN w:val="0"/>
        <w:spacing w:before="240" w:after="240" w:line="240" w:lineRule="auto"/>
        <w:ind w:left="0" w:firstLine="0"/>
        <w:rPr>
          <w:bCs/>
          <w:color w:val="auto"/>
          <w:spacing w:val="-2"/>
          <w:sz w:val="28"/>
          <w:szCs w:val="28"/>
          <w:lang w:eastAsia="en-US"/>
        </w:rPr>
      </w:pPr>
    </w:p>
    <w:p w14:paraId="6CFC3B09" w14:textId="74960BCE" w:rsidR="002445A4" w:rsidRPr="003B073D" w:rsidRDefault="004D683B" w:rsidP="009F0B34">
      <w:pPr>
        <w:pStyle w:val="Heading1"/>
        <w:keepNext w:val="0"/>
        <w:keepLines w:val="0"/>
        <w:widowControl w:val="0"/>
        <w:autoSpaceDE w:val="0"/>
        <w:autoSpaceDN w:val="0"/>
        <w:spacing w:before="240" w:after="240" w:line="240" w:lineRule="auto"/>
        <w:ind w:left="0" w:firstLine="0"/>
        <w:rPr>
          <w:bCs/>
          <w:color w:val="auto"/>
          <w:spacing w:val="-2"/>
          <w:sz w:val="28"/>
          <w:szCs w:val="28"/>
          <w:lang w:eastAsia="en-US"/>
        </w:rPr>
      </w:pPr>
      <w:r w:rsidRPr="003B073D">
        <w:rPr>
          <w:bCs/>
          <w:color w:val="auto"/>
          <w:spacing w:val="-2"/>
          <w:sz w:val="28"/>
          <w:szCs w:val="28"/>
          <w:lang w:eastAsia="en-US"/>
        </w:rPr>
        <w:t>Vers</w:t>
      </w:r>
      <w:r w:rsidR="007E04C3" w:rsidRPr="003B073D">
        <w:rPr>
          <w:bCs/>
          <w:color w:val="auto"/>
          <w:spacing w:val="-2"/>
          <w:sz w:val="28"/>
          <w:szCs w:val="28"/>
          <w:lang w:eastAsia="en-US"/>
        </w:rPr>
        <w:t>i</w:t>
      </w:r>
      <w:r w:rsidRPr="003B073D">
        <w:rPr>
          <w:bCs/>
          <w:color w:val="auto"/>
          <w:spacing w:val="-2"/>
          <w:sz w:val="28"/>
          <w:szCs w:val="28"/>
          <w:lang w:eastAsia="en-US"/>
        </w:rPr>
        <w:t>on History</w:t>
      </w:r>
    </w:p>
    <w:tbl>
      <w:tblPr>
        <w:tblStyle w:val="GridTable1Light"/>
        <w:tblW w:w="0" w:type="auto"/>
        <w:tblLook w:val="04A0" w:firstRow="1" w:lastRow="0" w:firstColumn="1" w:lastColumn="0" w:noHBand="0" w:noVBand="1"/>
      </w:tblPr>
      <w:tblGrid>
        <w:gridCol w:w="989"/>
        <w:gridCol w:w="1293"/>
        <w:gridCol w:w="1305"/>
        <w:gridCol w:w="1282"/>
        <w:gridCol w:w="1305"/>
        <w:gridCol w:w="2439"/>
      </w:tblGrid>
      <w:tr w:rsidR="00174B7A" w:rsidRPr="009F4B54" w14:paraId="7FD5DE87" w14:textId="77777777" w:rsidTr="00E40B96">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89" w:type="dxa"/>
            <w:shd w:val="clear" w:color="auto" w:fill="F2F2F2" w:themeFill="background1" w:themeFillShade="F2"/>
          </w:tcPr>
          <w:p w14:paraId="3E7B7D30" w14:textId="2D1778DB" w:rsidR="00416F46" w:rsidRPr="006F470A" w:rsidRDefault="00416F46" w:rsidP="00FB4165">
            <w:pPr>
              <w:rPr>
                <w:b w:val="0"/>
                <w:bCs w:val="0"/>
                <w:sz w:val="18"/>
                <w:szCs w:val="18"/>
              </w:rPr>
            </w:pPr>
            <w:r w:rsidRPr="00E40B96">
              <w:rPr>
                <w:sz w:val="18"/>
                <w:szCs w:val="18"/>
              </w:rPr>
              <w:t>Version</w:t>
            </w:r>
          </w:p>
        </w:tc>
        <w:tc>
          <w:tcPr>
            <w:tcW w:w="1293" w:type="dxa"/>
            <w:shd w:val="clear" w:color="auto" w:fill="F2F2F2" w:themeFill="background1" w:themeFillShade="F2"/>
          </w:tcPr>
          <w:p w14:paraId="227E7A0C" w14:textId="77777777" w:rsidR="00416F46" w:rsidRPr="00E40B96" w:rsidRDefault="00416F46" w:rsidP="00FB4165">
            <w:pPr>
              <w:cnfStyle w:val="100000000000" w:firstRow="1" w:lastRow="0" w:firstColumn="0" w:lastColumn="0" w:oddVBand="0" w:evenVBand="0" w:oddHBand="0" w:evenHBand="0" w:firstRowFirstColumn="0" w:firstRowLastColumn="0" w:lastRowFirstColumn="0" w:lastRowLastColumn="0"/>
              <w:rPr>
                <w:sz w:val="18"/>
                <w:szCs w:val="18"/>
              </w:rPr>
            </w:pPr>
            <w:r w:rsidRPr="00E40B96">
              <w:rPr>
                <w:sz w:val="18"/>
                <w:szCs w:val="18"/>
              </w:rPr>
              <w:t>Submitted by</w:t>
            </w:r>
          </w:p>
        </w:tc>
        <w:tc>
          <w:tcPr>
            <w:tcW w:w="1305" w:type="dxa"/>
            <w:shd w:val="clear" w:color="auto" w:fill="F2F2F2" w:themeFill="background1" w:themeFillShade="F2"/>
          </w:tcPr>
          <w:p w14:paraId="691CEF81" w14:textId="77777777" w:rsidR="00416F46" w:rsidRPr="00E40B96" w:rsidRDefault="00416F46" w:rsidP="00FB4165">
            <w:pPr>
              <w:cnfStyle w:val="100000000000" w:firstRow="1" w:lastRow="0" w:firstColumn="0" w:lastColumn="0" w:oddVBand="0" w:evenVBand="0" w:oddHBand="0" w:evenHBand="0" w:firstRowFirstColumn="0" w:firstRowLastColumn="0" w:lastRowFirstColumn="0" w:lastRowLastColumn="0"/>
              <w:rPr>
                <w:sz w:val="18"/>
                <w:szCs w:val="18"/>
              </w:rPr>
            </w:pPr>
            <w:r w:rsidRPr="00E40B96">
              <w:rPr>
                <w:sz w:val="18"/>
                <w:szCs w:val="18"/>
              </w:rPr>
              <w:t>Change Date</w:t>
            </w:r>
          </w:p>
        </w:tc>
        <w:tc>
          <w:tcPr>
            <w:tcW w:w="1282" w:type="dxa"/>
            <w:shd w:val="clear" w:color="auto" w:fill="F2F2F2" w:themeFill="background1" w:themeFillShade="F2"/>
          </w:tcPr>
          <w:p w14:paraId="161D1D34" w14:textId="77777777" w:rsidR="00416F46" w:rsidRPr="00E40B96" w:rsidRDefault="00416F46" w:rsidP="00FB4165">
            <w:pPr>
              <w:cnfStyle w:val="100000000000" w:firstRow="1" w:lastRow="0" w:firstColumn="0" w:lastColumn="0" w:oddVBand="0" w:evenVBand="0" w:oddHBand="0" w:evenHBand="0" w:firstRowFirstColumn="0" w:firstRowLastColumn="0" w:lastRowFirstColumn="0" w:lastRowLastColumn="0"/>
              <w:rPr>
                <w:sz w:val="18"/>
                <w:szCs w:val="18"/>
              </w:rPr>
            </w:pPr>
            <w:r w:rsidRPr="00E40B96">
              <w:rPr>
                <w:sz w:val="18"/>
                <w:szCs w:val="18"/>
              </w:rPr>
              <w:t>Approver</w:t>
            </w:r>
          </w:p>
        </w:tc>
        <w:tc>
          <w:tcPr>
            <w:tcW w:w="1305" w:type="dxa"/>
            <w:shd w:val="clear" w:color="auto" w:fill="F2F2F2" w:themeFill="background1" w:themeFillShade="F2"/>
          </w:tcPr>
          <w:p w14:paraId="75F61899" w14:textId="12A57F7B" w:rsidR="00416F46" w:rsidRPr="00E40B96" w:rsidRDefault="000A4A7E" w:rsidP="00FB4165">
            <w:pPr>
              <w:cnfStyle w:val="100000000000" w:firstRow="1" w:lastRow="0" w:firstColumn="0" w:lastColumn="0" w:oddVBand="0" w:evenVBand="0" w:oddHBand="0" w:evenHBand="0" w:firstRowFirstColumn="0" w:firstRowLastColumn="0" w:lastRowFirstColumn="0" w:lastRowLastColumn="0"/>
              <w:rPr>
                <w:sz w:val="18"/>
                <w:szCs w:val="18"/>
              </w:rPr>
            </w:pPr>
            <w:r w:rsidRPr="00E40B96">
              <w:rPr>
                <w:sz w:val="18"/>
                <w:szCs w:val="18"/>
              </w:rPr>
              <w:t>Approval Date</w:t>
            </w:r>
          </w:p>
        </w:tc>
        <w:tc>
          <w:tcPr>
            <w:tcW w:w="2439" w:type="dxa"/>
            <w:shd w:val="clear" w:color="auto" w:fill="F2F2F2" w:themeFill="background1" w:themeFillShade="F2"/>
          </w:tcPr>
          <w:p w14:paraId="7D1A9512" w14:textId="77777777" w:rsidR="00416F46" w:rsidRPr="00E40B96" w:rsidRDefault="00416F46" w:rsidP="00FB4165">
            <w:pPr>
              <w:cnfStyle w:val="100000000000" w:firstRow="1" w:lastRow="0" w:firstColumn="0" w:lastColumn="0" w:oddVBand="0" w:evenVBand="0" w:oddHBand="0" w:evenHBand="0" w:firstRowFirstColumn="0" w:firstRowLastColumn="0" w:lastRowFirstColumn="0" w:lastRowLastColumn="0"/>
              <w:rPr>
                <w:sz w:val="18"/>
                <w:szCs w:val="18"/>
              </w:rPr>
            </w:pPr>
            <w:r w:rsidRPr="00E40B96">
              <w:rPr>
                <w:sz w:val="18"/>
                <w:szCs w:val="18"/>
              </w:rPr>
              <w:t>Description</w:t>
            </w:r>
          </w:p>
        </w:tc>
      </w:tr>
      <w:tr w:rsidR="009F4B54" w:rsidRPr="002A389E" w14:paraId="348DB603" w14:textId="77777777" w:rsidTr="00B57A11">
        <w:tc>
          <w:tcPr>
            <w:cnfStyle w:val="001000000000" w:firstRow="0" w:lastRow="0" w:firstColumn="1" w:lastColumn="0" w:oddVBand="0" w:evenVBand="0" w:oddHBand="0" w:evenHBand="0" w:firstRowFirstColumn="0" w:firstRowLastColumn="0" w:lastRowFirstColumn="0" w:lastRowLastColumn="0"/>
            <w:tcW w:w="989" w:type="dxa"/>
          </w:tcPr>
          <w:p w14:paraId="1BEF247A" w14:textId="6BEE791F" w:rsidR="009F4B54" w:rsidRDefault="00357E5F" w:rsidP="0001347F">
            <w:pPr>
              <w:pStyle w:val="OTCSVersionHistoryTableText"/>
              <w:rPr>
                <w:rStyle w:val="PlainText1"/>
                <w:sz w:val="18"/>
                <w:szCs w:val="18"/>
              </w:rPr>
            </w:pPr>
            <w:r>
              <w:rPr>
                <w:rStyle w:val="PlainText1"/>
                <w:sz w:val="18"/>
                <w:szCs w:val="18"/>
              </w:rPr>
              <w:t>1</w:t>
            </w:r>
            <w:r w:rsidR="00380529">
              <w:rPr>
                <w:rStyle w:val="PlainText1"/>
                <w:sz w:val="18"/>
                <w:szCs w:val="18"/>
              </w:rPr>
              <w:t>.0</w:t>
            </w:r>
          </w:p>
        </w:tc>
        <w:tc>
          <w:tcPr>
            <w:tcW w:w="1293" w:type="dxa"/>
          </w:tcPr>
          <w:p w14:paraId="4057187D" w14:textId="56A6E802" w:rsidR="00E40B96" w:rsidRDefault="00700C31" w:rsidP="0001347F">
            <w:pPr>
              <w:pStyle w:val="OTCSVersionHistoryTableText"/>
              <w:cnfStyle w:val="000000000000" w:firstRow="0" w:lastRow="0" w:firstColumn="0" w:lastColumn="0" w:oddVBand="0" w:evenVBand="0" w:oddHBand="0" w:evenHBand="0" w:firstRowFirstColumn="0" w:firstRowLastColumn="0" w:lastRowFirstColumn="0" w:lastRowLastColumn="0"/>
              <w:rPr>
                <w:rStyle w:val="PlainText1"/>
                <w:sz w:val="18"/>
                <w:szCs w:val="18"/>
              </w:rPr>
            </w:pPr>
            <w:r>
              <w:rPr>
                <w:rStyle w:val="PlainText1"/>
                <w:sz w:val="18"/>
                <w:szCs w:val="18"/>
              </w:rPr>
              <w:t>Name</w:t>
            </w:r>
          </w:p>
        </w:tc>
        <w:tc>
          <w:tcPr>
            <w:tcW w:w="1305" w:type="dxa"/>
          </w:tcPr>
          <w:p w14:paraId="685347C7" w14:textId="24987287" w:rsidR="009F4B54" w:rsidRDefault="00700C31" w:rsidP="0001347F">
            <w:pPr>
              <w:pStyle w:val="OTCSVersionHistoryTableText"/>
              <w:cnfStyle w:val="000000000000" w:firstRow="0" w:lastRow="0" w:firstColumn="0" w:lastColumn="0" w:oddVBand="0" w:evenVBand="0" w:oddHBand="0" w:evenHBand="0" w:firstRowFirstColumn="0" w:firstRowLastColumn="0" w:lastRowFirstColumn="0" w:lastRowLastColumn="0"/>
              <w:rPr>
                <w:rStyle w:val="PlainText1"/>
                <w:sz w:val="18"/>
                <w:szCs w:val="18"/>
              </w:rPr>
            </w:pPr>
            <w:r>
              <w:rPr>
                <w:rStyle w:val="PlainText1"/>
                <w:sz w:val="18"/>
                <w:szCs w:val="18"/>
              </w:rPr>
              <w:t>DD/MM/YYYY</w:t>
            </w:r>
          </w:p>
        </w:tc>
        <w:tc>
          <w:tcPr>
            <w:tcW w:w="1282" w:type="dxa"/>
          </w:tcPr>
          <w:p w14:paraId="5DF58B5C" w14:textId="43F57C3A" w:rsidR="009F4B54" w:rsidRDefault="00700C31" w:rsidP="0001347F">
            <w:pPr>
              <w:pStyle w:val="OTCSVersionHistoryTableText"/>
              <w:cnfStyle w:val="000000000000" w:firstRow="0" w:lastRow="0" w:firstColumn="0" w:lastColumn="0" w:oddVBand="0" w:evenVBand="0" w:oddHBand="0" w:evenHBand="0" w:firstRowFirstColumn="0" w:firstRowLastColumn="0" w:lastRowFirstColumn="0" w:lastRowLastColumn="0"/>
              <w:rPr>
                <w:rStyle w:val="PlainText1"/>
                <w:sz w:val="18"/>
                <w:szCs w:val="18"/>
              </w:rPr>
            </w:pPr>
            <w:r>
              <w:rPr>
                <w:rStyle w:val="PlainText1"/>
                <w:sz w:val="18"/>
                <w:szCs w:val="18"/>
              </w:rPr>
              <w:t>Name</w:t>
            </w:r>
          </w:p>
        </w:tc>
        <w:tc>
          <w:tcPr>
            <w:tcW w:w="1305" w:type="dxa"/>
          </w:tcPr>
          <w:p w14:paraId="2FF0421B" w14:textId="0C70A03F" w:rsidR="009F4B54" w:rsidRDefault="00700C31" w:rsidP="0001347F">
            <w:pPr>
              <w:pStyle w:val="OTCSVersionHistoryTableText"/>
              <w:cnfStyle w:val="000000000000" w:firstRow="0" w:lastRow="0" w:firstColumn="0" w:lastColumn="0" w:oddVBand="0" w:evenVBand="0" w:oddHBand="0" w:evenHBand="0" w:firstRowFirstColumn="0" w:firstRowLastColumn="0" w:lastRowFirstColumn="0" w:lastRowLastColumn="0"/>
              <w:rPr>
                <w:rStyle w:val="PlainText1"/>
                <w:sz w:val="18"/>
                <w:szCs w:val="18"/>
              </w:rPr>
            </w:pPr>
            <w:r>
              <w:rPr>
                <w:rStyle w:val="PlainText1"/>
                <w:sz w:val="18"/>
                <w:szCs w:val="18"/>
              </w:rPr>
              <w:t>DD/MM/YYYY</w:t>
            </w:r>
          </w:p>
        </w:tc>
        <w:tc>
          <w:tcPr>
            <w:tcW w:w="2439" w:type="dxa"/>
          </w:tcPr>
          <w:p w14:paraId="2F24DF0D" w14:textId="46D2F513" w:rsidR="009F4B54" w:rsidRDefault="00380529" w:rsidP="0001347F">
            <w:pPr>
              <w:pStyle w:val="OTCSVersionHistoryTableText"/>
              <w:cnfStyle w:val="000000000000" w:firstRow="0" w:lastRow="0" w:firstColumn="0" w:lastColumn="0" w:oddVBand="0" w:evenVBand="0" w:oddHBand="0" w:evenHBand="0" w:firstRowFirstColumn="0" w:firstRowLastColumn="0" w:lastRowFirstColumn="0" w:lastRowLastColumn="0"/>
              <w:rPr>
                <w:rStyle w:val="PlainText1"/>
                <w:sz w:val="18"/>
                <w:szCs w:val="18"/>
              </w:rPr>
            </w:pPr>
            <w:r>
              <w:rPr>
                <w:rStyle w:val="PlainText1"/>
                <w:sz w:val="18"/>
                <w:szCs w:val="18"/>
              </w:rPr>
              <w:t>Description of changes made.</w:t>
            </w:r>
          </w:p>
        </w:tc>
      </w:tr>
    </w:tbl>
    <w:p w14:paraId="6778A227" w14:textId="77777777" w:rsidR="00744E33" w:rsidRDefault="00744E33">
      <w:pPr>
        <w:rPr>
          <w:color w:val="3B3838" w:themeColor="background2" w:themeShade="40"/>
          <w:lang w:val="en-US" w:eastAsia="en-AU"/>
        </w:rPr>
      </w:pPr>
    </w:p>
    <w:p w14:paraId="61A7F5BB" w14:textId="0EC84027" w:rsidR="00645062" w:rsidRDefault="00645062">
      <w:pPr>
        <w:rPr>
          <w:color w:val="3B3838" w:themeColor="background2" w:themeShade="40"/>
          <w:lang w:val="en-US" w:eastAsia="en-AU"/>
        </w:rPr>
      </w:pPr>
      <w:r>
        <w:rPr>
          <w:color w:val="3B3838" w:themeColor="background2" w:themeShade="40"/>
          <w:lang w:val="en-US" w:eastAsia="en-AU"/>
        </w:rPr>
        <w:br w:type="page"/>
      </w:r>
    </w:p>
    <w:p w14:paraId="2B6F01C6" w14:textId="77777777" w:rsidR="003D7241" w:rsidRPr="00297647" w:rsidRDefault="003D7241" w:rsidP="003D7241">
      <w:pPr>
        <w:pStyle w:val="OTCSBodyText"/>
        <w:rPr>
          <w:b/>
          <w:bCs/>
        </w:rPr>
      </w:pPr>
      <w:r w:rsidRPr="00297647">
        <w:rPr>
          <w:b/>
          <w:bCs/>
        </w:rPr>
        <w:lastRenderedPageBreak/>
        <w:t>Appendix 1 – Serious incident definitions and other notifiable matters</w:t>
      </w:r>
    </w:p>
    <w:tbl>
      <w:tblPr>
        <w:tblStyle w:val="GridTable1Light-Accent5"/>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90"/>
        <w:gridCol w:w="4552"/>
      </w:tblGrid>
      <w:tr w:rsidR="003D7241" w14:paraId="34B9A558" w14:textId="77777777" w:rsidTr="00DC283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90" w:type="dxa"/>
            <w:tcMar>
              <w:left w:w="105" w:type="dxa"/>
              <w:right w:w="105" w:type="dxa"/>
            </w:tcMar>
          </w:tcPr>
          <w:p w14:paraId="5CA3DA00" w14:textId="77777777" w:rsidR="003D7241" w:rsidRDefault="003D7241" w:rsidP="00DC2837">
            <w:pPr>
              <w:pStyle w:val="BodyText"/>
              <w:ind w:left="22"/>
              <w:jc w:val="center"/>
              <w:rPr>
                <w:sz w:val="20"/>
                <w:szCs w:val="20"/>
              </w:rPr>
            </w:pPr>
            <w:r w:rsidRPr="0E73E246">
              <w:rPr>
                <w:sz w:val="20"/>
                <w:szCs w:val="20"/>
              </w:rPr>
              <w:t>Early Education and Care Services National Law and Regulations</w:t>
            </w:r>
          </w:p>
        </w:tc>
        <w:tc>
          <w:tcPr>
            <w:tcW w:w="4552" w:type="dxa"/>
            <w:tcMar>
              <w:left w:w="105" w:type="dxa"/>
              <w:right w:w="105" w:type="dxa"/>
            </w:tcMar>
          </w:tcPr>
          <w:p w14:paraId="14EF205F" w14:textId="77777777" w:rsidR="003D7241" w:rsidRDefault="003D7241" w:rsidP="00DC2837">
            <w:pPr>
              <w:pStyle w:val="BodyText"/>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Workplace Health and Safety Law and Regulations</w:t>
            </w:r>
          </w:p>
        </w:tc>
      </w:tr>
      <w:tr w:rsidR="003D7241" w14:paraId="1DCE8524" w14:textId="77777777" w:rsidTr="00DC2837">
        <w:trPr>
          <w:trHeight w:val="300"/>
        </w:trPr>
        <w:tc>
          <w:tcPr>
            <w:cnfStyle w:val="001000000000" w:firstRow="0" w:lastRow="0" w:firstColumn="1" w:lastColumn="0" w:oddVBand="0" w:evenVBand="0" w:oddHBand="0" w:evenHBand="0" w:firstRowFirstColumn="0" w:firstRowLastColumn="0" w:lastRowFirstColumn="0" w:lastRowLastColumn="0"/>
            <w:tcW w:w="4590" w:type="dxa"/>
            <w:tcMar>
              <w:left w:w="105" w:type="dxa"/>
              <w:right w:w="105" w:type="dxa"/>
            </w:tcMar>
          </w:tcPr>
          <w:p w14:paraId="5108E9B9" w14:textId="77777777" w:rsidR="003D7241" w:rsidRPr="00A90A8F" w:rsidRDefault="003D7241" w:rsidP="00DC2837">
            <w:pPr>
              <w:shd w:val="clear" w:color="auto" w:fill="FFFFFF" w:themeFill="background1"/>
              <w:spacing w:after="120"/>
              <w:rPr>
                <w:rFonts w:cs="Calibri"/>
                <w:sz w:val="20"/>
                <w:szCs w:val="20"/>
              </w:rPr>
            </w:pPr>
            <w:r>
              <w:rPr>
                <w:rFonts w:cs="Calibri"/>
                <w:sz w:val="20"/>
                <w:szCs w:val="20"/>
              </w:rPr>
              <w:t>Serious Incident Definition</w:t>
            </w:r>
          </w:p>
          <w:p w14:paraId="5DFB465B" w14:textId="1F5E4F0A" w:rsidR="003D7241" w:rsidRPr="003934EB" w:rsidRDefault="003D7241" w:rsidP="003D7241">
            <w:pPr>
              <w:pStyle w:val="ListParagraph"/>
              <w:widowControl/>
              <w:numPr>
                <w:ilvl w:val="0"/>
                <w:numId w:val="29"/>
              </w:numPr>
              <w:shd w:val="clear" w:color="auto" w:fill="FFFFFF" w:themeFill="background1"/>
              <w:tabs>
                <w:tab w:val="num" w:pos="993"/>
              </w:tabs>
              <w:autoSpaceDE/>
              <w:autoSpaceDN/>
              <w:spacing w:after="120"/>
              <w:ind w:left="425" w:hanging="357"/>
              <w:rPr>
                <w:rFonts w:cs="Calibri"/>
                <w:b w:val="0"/>
                <w:bCs w:val="0"/>
                <w:sz w:val="20"/>
                <w:szCs w:val="20"/>
              </w:rPr>
            </w:pPr>
            <w:r w:rsidRPr="003934EB">
              <w:rPr>
                <w:rFonts w:cs="Calibri"/>
                <w:b w:val="0"/>
                <w:bCs w:val="0"/>
                <w:sz w:val="20"/>
                <w:szCs w:val="20"/>
              </w:rPr>
              <w:t>The death of a child while being educated and cared for by the service or following an incident while being educated and cared for by the service</w:t>
            </w:r>
            <w:r w:rsidR="00357AC4">
              <w:rPr>
                <w:rFonts w:cs="Calibri"/>
                <w:b w:val="0"/>
                <w:bCs w:val="0"/>
                <w:sz w:val="20"/>
                <w:szCs w:val="20"/>
              </w:rPr>
              <w:t>.</w:t>
            </w:r>
          </w:p>
          <w:p w14:paraId="0BC6FD55" w14:textId="77777777" w:rsidR="003D7241" w:rsidRDefault="003D7241" w:rsidP="003D7241">
            <w:pPr>
              <w:pStyle w:val="ListParagraph"/>
              <w:widowControl/>
              <w:numPr>
                <w:ilvl w:val="0"/>
                <w:numId w:val="29"/>
              </w:numPr>
              <w:shd w:val="clear" w:color="auto" w:fill="FFFFFF" w:themeFill="background1"/>
              <w:autoSpaceDE/>
              <w:autoSpaceDN/>
              <w:spacing w:after="120"/>
              <w:ind w:left="425" w:hanging="357"/>
              <w:rPr>
                <w:rFonts w:cs="Calibri"/>
                <w:sz w:val="20"/>
                <w:szCs w:val="20"/>
              </w:rPr>
            </w:pPr>
            <w:r w:rsidRPr="003934EB">
              <w:rPr>
                <w:rFonts w:cs="Calibri"/>
                <w:b w:val="0"/>
                <w:bCs w:val="0"/>
                <w:sz w:val="20"/>
                <w:szCs w:val="20"/>
              </w:rPr>
              <w:t>Any incident involving a serious injury or trauma to a child</w:t>
            </w:r>
            <w:r w:rsidRPr="0E73E246">
              <w:rPr>
                <w:rFonts w:cs="Calibri"/>
                <w:b w:val="0"/>
                <w:bCs w:val="0"/>
                <w:sz w:val="20"/>
                <w:szCs w:val="20"/>
              </w:rPr>
              <w:t> while that child is being educated and cared for, which:</w:t>
            </w:r>
          </w:p>
          <w:p w14:paraId="6BF16B69" w14:textId="77777777" w:rsidR="003D7241" w:rsidRPr="00024DF1" w:rsidRDefault="003D7241" w:rsidP="00024DF1">
            <w:pPr>
              <w:pStyle w:val="ListParagraph"/>
              <w:numPr>
                <w:ilvl w:val="0"/>
                <w:numId w:val="35"/>
              </w:numPr>
              <w:shd w:val="clear" w:color="auto" w:fill="FFFFFF" w:themeFill="background1"/>
              <w:spacing w:after="120" w:line="240" w:lineRule="auto"/>
              <w:rPr>
                <w:rFonts w:cs="Calibri"/>
                <w:b w:val="0"/>
                <w:bCs w:val="0"/>
                <w:sz w:val="20"/>
                <w:szCs w:val="20"/>
              </w:rPr>
            </w:pPr>
            <w:r w:rsidRPr="00024DF1">
              <w:rPr>
                <w:rFonts w:cs="Calibri"/>
                <w:b w:val="0"/>
                <w:bCs w:val="0"/>
                <w:sz w:val="20"/>
                <w:szCs w:val="20"/>
              </w:rPr>
              <w:t>a reasonable person would consider required urgent medical attention from a registered medical practitioner; or</w:t>
            </w:r>
          </w:p>
          <w:p w14:paraId="27B28A91" w14:textId="77777777" w:rsidR="003D7241" w:rsidRPr="00024DF1" w:rsidRDefault="003D7241" w:rsidP="00024DF1">
            <w:pPr>
              <w:pStyle w:val="ListParagraph"/>
              <w:numPr>
                <w:ilvl w:val="0"/>
                <w:numId w:val="35"/>
              </w:numPr>
              <w:shd w:val="clear" w:color="auto" w:fill="FFFFFF" w:themeFill="background1"/>
              <w:spacing w:after="120" w:line="240" w:lineRule="auto"/>
              <w:rPr>
                <w:rFonts w:cs="Calibri"/>
                <w:b w:val="0"/>
                <w:bCs w:val="0"/>
                <w:sz w:val="20"/>
                <w:szCs w:val="20"/>
              </w:rPr>
            </w:pPr>
            <w:r w:rsidRPr="00024DF1">
              <w:rPr>
                <w:rFonts w:cs="Calibri"/>
                <w:b w:val="0"/>
                <w:bCs w:val="0"/>
                <w:sz w:val="20"/>
                <w:szCs w:val="20"/>
              </w:rPr>
              <w:t>the child attended or ought reasonably to have attended a hospital e.g. broken limb* </w:t>
            </w:r>
          </w:p>
          <w:p w14:paraId="077A940D" w14:textId="77777777" w:rsidR="003D7241" w:rsidRPr="00024DF1" w:rsidRDefault="003D7241" w:rsidP="00024DF1">
            <w:pPr>
              <w:pStyle w:val="ListParagraph"/>
              <w:numPr>
                <w:ilvl w:val="0"/>
                <w:numId w:val="35"/>
              </w:numPr>
              <w:shd w:val="clear" w:color="auto" w:fill="FFFFFF" w:themeFill="background1"/>
              <w:spacing w:after="120" w:line="240" w:lineRule="auto"/>
              <w:rPr>
                <w:rFonts w:cs="Calibri"/>
                <w:b w:val="0"/>
                <w:bCs w:val="0"/>
                <w:sz w:val="20"/>
                <w:szCs w:val="20"/>
              </w:rPr>
            </w:pPr>
            <w:r w:rsidRPr="00024DF1">
              <w:rPr>
                <w:rFonts w:cs="Calibri"/>
                <w:b w:val="0"/>
                <w:bCs w:val="0"/>
                <w:sz w:val="20"/>
                <w:szCs w:val="20"/>
              </w:rPr>
              <w:t>any incident involving serious illness of a child while that child is being educated and cared for by a service for which the child attended, or ought reasonably to have attended, a hospital e.g. severe asthma attack, seizure or anaphylaxis*</w:t>
            </w:r>
            <w:r w:rsidRPr="00024DF1">
              <w:rPr>
                <w:b w:val="0"/>
                <w:bCs w:val="0"/>
              </w:rPr>
              <w:br/>
            </w:r>
            <w:r w:rsidRPr="00024DF1">
              <w:rPr>
                <w:rFonts w:cs="Calibri"/>
                <w:b w:val="0"/>
                <w:bCs w:val="0"/>
                <w:sz w:val="20"/>
                <w:szCs w:val="20"/>
              </w:rPr>
              <w:t>NOTE: In some cases (for example rural and remote locations) a General Practitioner conducts consultations from the hospital site. Only treatment related to serious injury, illness or trauma is required to be notified, not other health matters.</w:t>
            </w:r>
          </w:p>
          <w:p w14:paraId="048E731E" w14:textId="77777777" w:rsidR="003D7241" w:rsidRDefault="003D7241" w:rsidP="003D7241">
            <w:pPr>
              <w:pStyle w:val="ListParagraph"/>
              <w:widowControl/>
              <w:numPr>
                <w:ilvl w:val="0"/>
                <w:numId w:val="29"/>
              </w:numPr>
              <w:shd w:val="clear" w:color="auto" w:fill="FFFFFF" w:themeFill="background1"/>
              <w:autoSpaceDE/>
              <w:autoSpaceDN/>
              <w:spacing w:after="120"/>
              <w:ind w:left="425" w:hanging="357"/>
              <w:rPr>
                <w:rFonts w:cs="Calibri"/>
                <w:sz w:val="20"/>
                <w:szCs w:val="20"/>
              </w:rPr>
            </w:pPr>
            <w:r w:rsidRPr="0E73E246">
              <w:rPr>
                <w:rFonts w:cs="Calibri"/>
                <w:b w:val="0"/>
                <w:bCs w:val="0"/>
                <w:sz w:val="20"/>
                <w:szCs w:val="20"/>
              </w:rPr>
              <w:t>Any emergency for which emergency services attended</w:t>
            </w:r>
            <w:r>
              <w:br/>
            </w:r>
            <w:r w:rsidRPr="0E73E246">
              <w:rPr>
                <w:rFonts w:cs="Calibri"/>
                <w:b w:val="0"/>
                <w:bCs w:val="0"/>
                <w:sz w:val="20"/>
                <w:szCs w:val="20"/>
              </w:rPr>
              <w:t>NOTE: This means an incident, situation or event where there is an imminent or severe risk to the health, safety or wellbeing of a person at an education and care service. It does not mean an incident where emergency services attended as a precaution.</w:t>
            </w:r>
          </w:p>
          <w:p w14:paraId="67E308CF" w14:textId="68216B0B" w:rsidR="003D7241" w:rsidRDefault="003D7241" w:rsidP="003D7241">
            <w:pPr>
              <w:pStyle w:val="ListParagraph"/>
              <w:widowControl/>
              <w:numPr>
                <w:ilvl w:val="0"/>
                <w:numId w:val="29"/>
              </w:numPr>
              <w:shd w:val="clear" w:color="auto" w:fill="FFFFFF" w:themeFill="background1"/>
              <w:autoSpaceDE/>
              <w:autoSpaceDN/>
              <w:spacing w:after="120"/>
              <w:ind w:left="425" w:hanging="357"/>
              <w:rPr>
                <w:rFonts w:cs="Calibri"/>
                <w:sz w:val="20"/>
                <w:szCs w:val="20"/>
              </w:rPr>
            </w:pPr>
            <w:r w:rsidRPr="0E73E246">
              <w:rPr>
                <w:rFonts w:cs="Calibri"/>
                <w:b w:val="0"/>
                <w:bCs w:val="0"/>
                <w:sz w:val="20"/>
                <w:szCs w:val="20"/>
              </w:rPr>
              <w:t>A child appears to be missing or cannot be accounted for at the service</w:t>
            </w:r>
            <w:r w:rsidR="00955D32">
              <w:rPr>
                <w:rFonts w:cs="Calibri"/>
                <w:b w:val="0"/>
                <w:bCs w:val="0"/>
                <w:sz w:val="20"/>
                <w:szCs w:val="20"/>
              </w:rPr>
              <w:t>.</w:t>
            </w:r>
          </w:p>
          <w:p w14:paraId="0BD5CEE9" w14:textId="77777777" w:rsidR="003D7241" w:rsidRDefault="003D7241" w:rsidP="003D7241">
            <w:pPr>
              <w:pStyle w:val="ListParagraph"/>
              <w:widowControl/>
              <w:numPr>
                <w:ilvl w:val="0"/>
                <w:numId w:val="29"/>
              </w:numPr>
              <w:shd w:val="clear" w:color="auto" w:fill="FFFFFF" w:themeFill="background1"/>
              <w:autoSpaceDE/>
              <w:autoSpaceDN/>
              <w:spacing w:after="120"/>
              <w:ind w:left="425" w:hanging="357"/>
              <w:rPr>
                <w:rFonts w:cs="Calibri"/>
                <w:sz w:val="20"/>
                <w:szCs w:val="20"/>
              </w:rPr>
            </w:pPr>
            <w:r w:rsidRPr="0E73E246">
              <w:rPr>
                <w:rFonts w:cs="Calibri"/>
                <w:b w:val="0"/>
                <w:bCs w:val="0"/>
                <w:sz w:val="20"/>
                <w:szCs w:val="20"/>
              </w:rPr>
              <w:t>A child appears to have been taken or removed from the service in a manner that contravenes the National Regulations</w:t>
            </w:r>
          </w:p>
          <w:p w14:paraId="1F606326" w14:textId="77777777" w:rsidR="003D7241" w:rsidRDefault="003D7241" w:rsidP="003D7241">
            <w:pPr>
              <w:pStyle w:val="ListParagraph"/>
              <w:widowControl/>
              <w:numPr>
                <w:ilvl w:val="0"/>
                <w:numId w:val="29"/>
              </w:numPr>
              <w:shd w:val="clear" w:color="auto" w:fill="FFFFFF" w:themeFill="background1"/>
              <w:autoSpaceDE/>
              <w:autoSpaceDN/>
              <w:spacing w:after="120"/>
              <w:ind w:left="425" w:hanging="357"/>
              <w:rPr>
                <w:rFonts w:cs="Calibri"/>
                <w:sz w:val="20"/>
                <w:szCs w:val="20"/>
              </w:rPr>
            </w:pPr>
            <w:r w:rsidRPr="0E73E246">
              <w:rPr>
                <w:rFonts w:cs="Calibri"/>
                <w:b w:val="0"/>
                <w:bCs w:val="0"/>
                <w:sz w:val="20"/>
                <w:szCs w:val="20"/>
              </w:rPr>
              <w:t>A child is mistakenly locked in or locked out of the service premises or any part of the premises.</w:t>
            </w:r>
          </w:p>
          <w:p w14:paraId="246F6EBA" w14:textId="564F3365" w:rsidR="003D7241" w:rsidRDefault="003D7241" w:rsidP="003D7241">
            <w:pPr>
              <w:pStyle w:val="ListParagraph"/>
              <w:widowControl/>
              <w:shd w:val="clear" w:color="auto" w:fill="FFFFFF" w:themeFill="background1"/>
              <w:autoSpaceDE/>
              <w:autoSpaceDN/>
              <w:spacing w:after="120"/>
              <w:ind w:left="425"/>
              <w:rPr>
                <w:rFonts w:cs="Calibri"/>
                <w:sz w:val="20"/>
                <w:szCs w:val="20"/>
              </w:rPr>
            </w:pPr>
          </w:p>
        </w:tc>
        <w:tc>
          <w:tcPr>
            <w:tcW w:w="4552" w:type="dxa"/>
            <w:tcMar>
              <w:left w:w="105" w:type="dxa"/>
              <w:right w:w="105" w:type="dxa"/>
            </w:tcMar>
          </w:tcPr>
          <w:p w14:paraId="61F7A43E" w14:textId="77777777" w:rsidR="003D7241" w:rsidRPr="00A90A8F" w:rsidRDefault="003D7241" w:rsidP="00DC2837">
            <w:pPr>
              <w:pStyle w:val="BodyText"/>
              <w:spacing w:after="120" w:line="276"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A90A8F">
              <w:rPr>
                <w:b/>
                <w:bCs/>
                <w:sz w:val="20"/>
                <w:szCs w:val="20"/>
              </w:rPr>
              <w:t>Serious Incident Definition</w:t>
            </w:r>
          </w:p>
          <w:p w14:paraId="7464D415" w14:textId="77777777" w:rsidR="003D7241" w:rsidRPr="00CD6A22" w:rsidRDefault="003D7241" w:rsidP="003D7241">
            <w:pPr>
              <w:pStyle w:val="BodyText"/>
              <w:numPr>
                <w:ilvl w:val="0"/>
                <w:numId w:val="30"/>
              </w:numPr>
              <w:spacing w:after="120" w:line="276" w:lineRule="auto"/>
              <w:ind w:left="363"/>
              <w:cnfStyle w:val="000000000000" w:firstRow="0" w:lastRow="0" w:firstColumn="0" w:lastColumn="0" w:oddVBand="0" w:evenVBand="0" w:oddHBand="0" w:evenHBand="0" w:firstRowFirstColumn="0" w:firstRowLastColumn="0" w:lastRowFirstColumn="0" w:lastRowLastColumn="0"/>
              <w:rPr>
                <w:sz w:val="20"/>
                <w:szCs w:val="20"/>
              </w:rPr>
            </w:pPr>
            <w:r w:rsidRPr="00CD6A22">
              <w:rPr>
                <w:sz w:val="20"/>
                <w:szCs w:val="20"/>
              </w:rPr>
              <w:t>The death of a person</w:t>
            </w:r>
          </w:p>
          <w:p w14:paraId="5B29299B" w14:textId="77777777" w:rsidR="003D7241" w:rsidRPr="005B0C71" w:rsidRDefault="003D7241" w:rsidP="003D7241">
            <w:pPr>
              <w:pStyle w:val="BodyText"/>
              <w:numPr>
                <w:ilvl w:val="0"/>
                <w:numId w:val="30"/>
              </w:numPr>
              <w:spacing w:after="120" w:line="276" w:lineRule="auto"/>
              <w:ind w:left="363"/>
              <w:cnfStyle w:val="000000000000" w:firstRow="0" w:lastRow="0" w:firstColumn="0" w:lastColumn="0" w:oddVBand="0" w:evenVBand="0" w:oddHBand="0" w:evenHBand="0" w:firstRowFirstColumn="0" w:firstRowLastColumn="0" w:lastRowFirstColumn="0" w:lastRowLastColumn="0"/>
              <w:rPr>
                <w:sz w:val="20"/>
                <w:szCs w:val="20"/>
              </w:rPr>
            </w:pPr>
            <w:r w:rsidRPr="00CD6A22">
              <w:rPr>
                <w:sz w:val="20"/>
                <w:szCs w:val="20"/>
              </w:rPr>
              <w:t>An injury or illness:</w:t>
            </w:r>
          </w:p>
          <w:p w14:paraId="552E0270" w14:textId="77777777" w:rsidR="003D7241" w:rsidRPr="005B0C71" w:rsidRDefault="003D7241" w:rsidP="003D7241">
            <w:pPr>
              <w:pStyle w:val="BodyText"/>
              <w:numPr>
                <w:ilvl w:val="1"/>
                <w:numId w:val="30"/>
              </w:numPr>
              <w:spacing w:after="120" w:line="276" w:lineRule="auto"/>
              <w:ind w:left="536"/>
              <w:cnfStyle w:val="000000000000" w:firstRow="0" w:lastRow="0" w:firstColumn="0" w:lastColumn="0" w:oddVBand="0" w:evenVBand="0" w:oddHBand="0" w:evenHBand="0" w:firstRowFirstColumn="0" w:firstRowLastColumn="0" w:lastRowFirstColumn="0" w:lastRowLastColumn="0"/>
              <w:rPr>
                <w:sz w:val="20"/>
                <w:szCs w:val="20"/>
              </w:rPr>
            </w:pPr>
            <w:r w:rsidRPr="005B0C71">
              <w:rPr>
                <w:sz w:val="20"/>
                <w:szCs w:val="20"/>
              </w:rPr>
              <w:t>that requires the person to have immediate treatment as an in-patient in a hospital; or</w:t>
            </w:r>
          </w:p>
          <w:p w14:paraId="61206870" w14:textId="77777777" w:rsidR="003D7241" w:rsidRPr="005B0C71" w:rsidRDefault="003D7241" w:rsidP="003D7241">
            <w:pPr>
              <w:pStyle w:val="BodyText"/>
              <w:numPr>
                <w:ilvl w:val="1"/>
                <w:numId w:val="30"/>
              </w:numPr>
              <w:spacing w:after="120" w:line="276" w:lineRule="auto"/>
              <w:ind w:left="536"/>
              <w:cnfStyle w:val="000000000000" w:firstRow="0" w:lastRow="0" w:firstColumn="0" w:lastColumn="0" w:oddVBand="0" w:evenVBand="0" w:oddHBand="0" w:evenHBand="0" w:firstRowFirstColumn="0" w:firstRowLastColumn="0" w:lastRowFirstColumn="0" w:lastRowLastColumn="0"/>
              <w:rPr>
                <w:sz w:val="20"/>
                <w:szCs w:val="20"/>
              </w:rPr>
            </w:pPr>
            <w:r w:rsidRPr="005B0C71">
              <w:rPr>
                <w:sz w:val="20"/>
                <w:szCs w:val="20"/>
              </w:rPr>
              <w:t xml:space="preserve">that requires the person to have immediate treatment for —   </w:t>
            </w:r>
          </w:p>
          <w:p w14:paraId="33538427" w14:textId="77777777" w:rsidR="003D7241" w:rsidRPr="005B0C71" w:rsidRDefault="003D7241" w:rsidP="003D7241">
            <w:pPr>
              <w:pStyle w:val="BodyText"/>
              <w:numPr>
                <w:ilvl w:val="0"/>
                <w:numId w:val="31"/>
              </w:numPr>
              <w:spacing w:after="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C705B">
              <w:rPr>
                <w:sz w:val="20"/>
                <w:szCs w:val="20"/>
              </w:rPr>
              <w:t>the amputation of any part of the person’s body; or</w:t>
            </w:r>
          </w:p>
          <w:p w14:paraId="2601A27D" w14:textId="77777777" w:rsidR="003D7241" w:rsidRPr="005B0C71" w:rsidRDefault="003D7241" w:rsidP="003D7241">
            <w:pPr>
              <w:pStyle w:val="BodyText"/>
              <w:numPr>
                <w:ilvl w:val="0"/>
                <w:numId w:val="31"/>
              </w:numPr>
              <w:spacing w:after="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B0C71">
              <w:rPr>
                <w:sz w:val="20"/>
                <w:szCs w:val="20"/>
              </w:rPr>
              <w:t>a serious head injury; or</w:t>
            </w:r>
          </w:p>
          <w:p w14:paraId="27C3527B" w14:textId="77777777" w:rsidR="003D7241" w:rsidRPr="005B0C71" w:rsidRDefault="003D7241" w:rsidP="003D7241">
            <w:pPr>
              <w:pStyle w:val="BodyText"/>
              <w:numPr>
                <w:ilvl w:val="0"/>
                <w:numId w:val="31"/>
              </w:numPr>
              <w:spacing w:after="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B0C71">
              <w:rPr>
                <w:sz w:val="20"/>
                <w:szCs w:val="20"/>
              </w:rPr>
              <w:t>a serious eye injury; or</w:t>
            </w:r>
          </w:p>
          <w:p w14:paraId="0B3FED96" w14:textId="77777777" w:rsidR="003D7241" w:rsidRPr="005B0C71" w:rsidRDefault="003D7241" w:rsidP="003D7241">
            <w:pPr>
              <w:pStyle w:val="BodyText"/>
              <w:numPr>
                <w:ilvl w:val="0"/>
                <w:numId w:val="31"/>
              </w:numPr>
              <w:spacing w:after="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B0C71">
              <w:rPr>
                <w:sz w:val="20"/>
                <w:szCs w:val="20"/>
              </w:rPr>
              <w:t>a serious burn; or</w:t>
            </w:r>
          </w:p>
          <w:p w14:paraId="2E8A501C" w14:textId="77777777" w:rsidR="003D7241" w:rsidRPr="005B0C71" w:rsidRDefault="003D7241" w:rsidP="003D7241">
            <w:pPr>
              <w:pStyle w:val="BodyText"/>
              <w:numPr>
                <w:ilvl w:val="0"/>
                <w:numId w:val="31"/>
              </w:numPr>
              <w:spacing w:after="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B0C71">
              <w:rPr>
                <w:sz w:val="20"/>
                <w:szCs w:val="20"/>
              </w:rPr>
              <w:t>the separation of the person’s skin from an underlying tissue (such as degloving or scalping); or</w:t>
            </w:r>
          </w:p>
          <w:p w14:paraId="0B3019FE" w14:textId="77777777" w:rsidR="003D7241" w:rsidRPr="005B0C71" w:rsidRDefault="003D7241" w:rsidP="003D7241">
            <w:pPr>
              <w:pStyle w:val="BodyText"/>
              <w:numPr>
                <w:ilvl w:val="0"/>
                <w:numId w:val="31"/>
              </w:numPr>
              <w:spacing w:after="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B0C71">
              <w:rPr>
                <w:sz w:val="20"/>
                <w:szCs w:val="20"/>
              </w:rPr>
              <w:t>a spinal injury; or</w:t>
            </w:r>
          </w:p>
          <w:p w14:paraId="4F61D441" w14:textId="77777777" w:rsidR="003D7241" w:rsidRPr="005B0C71" w:rsidRDefault="003D7241" w:rsidP="003D7241">
            <w:pPr>
              <w:pStyle w:val="BodyText"/>
              <w:numPr>
                <w:ilvl w:val="0"/>
                <w:numId w:val="31"/>
              </w:numPr>
              <w:spacing w:after="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B0C71">
              <w:rPr>
                <w:sz w:val="20"/>
                <w:szCs w:val="20"/>
              </w:rPr>
              <w:t>the loss of a bodily function; or</w:t>
            </w:r>
          </w:p>
          <w:p w14:paraId="7718972E" w14:textId="77777777" w:rsidR="003D7241" w:rsidRPr="005B0C71" w:rsidRDefault="003D7241" w:rsidP="003D7241">
            <w:pPr>
              <w:pStyle w:val="BodyText"/>
              <w:numPr>
                <w:ilvl w:val="0"/>
                <w:numId w:val="31"/>
              </w:numPr>
              <w:spacing w:after="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B0C71">
              <w:rPr>
                <w:sz w:val="20"/>
                <w:szCs w:val="20"/>
              </w:rPr>
              <w:t>serious lacerations; or</w:t>
            </w:r>
          </w:p>
          <w:p w14:paraId="056CAA30" w14:textId="77777777" w:rsidR="003D7241" w:rsidRPr="00DC705B" w:rsidRDefault="003D7241" w:rsidP="003D7241">
            <w:pPr>
              <w:pStyle w:val="BodyText"/>
              <w:numPr>
                <w:ilvl w:val="0"/>
                <w:numId w:val="30"/>
              </w:numPr>
              <w:spacing w:after="120" w:line="276" w:lineRule="auto"/>
              <w:ind w:left="394"/>
              <w:cnfStyle w:val="000000000000" w:firstRow="0" w:lastRow="0" w:firstColumn="0" w:lastColumn="0" w:oddVBand="0" w:evenVBand="0" w:oddHBand="0" w:evenHBand="0" w:firstRowFirstColumn="0" w:firstRowLastColumn="0" w:lastRowFirstColumn="0" w:lastRowLastColumn="0"/>
              <w:rPr>
                <w:sz w:val="20"/>
                <w:szCs w:val="20"/>
              </w:rPr>
            </w:pPr>
            <w:r w:rsidRPr="00DC705B">
              <w:rPr>
                <w:sz w:val="20"/>
                <w:szCs w:val="20"/>
              </w:rPr>
              <w:t>that requires the person to have treatment by a medical practitioner within 48 hours of exposure to a substance; or</w:t>
            </w:r>
          </w:p>
          <w:p w14:paraId="34C9AB43" w14:textId="77777777" w:rsidR="003D7241" w:rsidRPr="0046584D" w:rsidRDefault="003D7241" w:rsidP="003D7241">
            <w:pPr>
              <w:pStyle w:val="BodyText"/>
              <w:numPr>
                <w:ilvl w:val="0"/>
                <w:numId w:val="30"/>
              </w:numPr>
              <w:spacing w:after="120" w:line="276" w:lineRule="auto"/>
              <w:ind w:left="394"/>
              <w:cnfStyle w:val="000000000000" w:firstRow="0" w:lastRow="0" w:firstColumn="0" w:lastColumn="0" w:oddVBand="0" w:evenVBand="0" w:oddHBand="0" w:evenHBand="0" w:firstRowFirstColumn="0" w:firstRowLastColumn="0" w:lastRowFirstColumn="0" w:lastRowLastColumn="0"/>
              <w:rPr>
                <w:sz w:val="20"/>
                <w:szCs w:val="20"/>
              </w:rPr>
            </w:pPr>
            <w:r w:rsidRPr="00DC705B">
              <w:rPr>
                <w:sz w:val="20"/>
                <w:szCs w:val="20"/>
              </w:rPr>
              <w:t>that occurs in a remote location and requires the person to be transferred urgently to a medical facility for treatment (WA only); or</w:t>
            </w:r>
          </w:p>
          <w:p w14:paraId="37BBE92E" w14:textId="54E4C9E0" w:rsidR="003D7241" w:rsidRPr="0046584D" w:rsidRDefault="003D7241" w:rsidP="003D7241">
            <w:pPr>
              <w:pStyle w:val="BodyText"/>
              <w:numPr>
                <w:ilvl w:val="0"/>
                <w:numId w:val="30"/>
              </w:numPr>
              <w:spacing w:after="120" w:line="276" w:lineRule="auto"/>
              <w:ind w:left="394"/>
              <w:cnfStyle w:val="000000000000" w:firstRow="0" w:lastRow="0" w:firstColumn="0" w:lastColumn="0" w:oddVBand="0" w:evenVBand="0" w:oddHBand="0" w:evenHBand="0" w:firstRowFirstColumn="0" w:firstRowLastColumn="0" w:lastRowFirstColumn="0" w:lastRowLastColumn="0"/>
              <w:rPr>
                <w:sz w:val="20"/>
                <w:szCs w:val="20"/>
              </w:rPr>
            </w:pPr>
            <w:r w:rsidRPr="0046584D">
              <w:rPr>
                <w:sz w:val="20"/>
                <w:szCs w:val="20"/>
              </w:rPr>
              <w:t>that, in the opinion of a medical practitioner, is likely to prevent the person from being able to do the person’s normal work for at least 10 days after the day on which the injury or illness occurs</w:t>
            </w:r>
            <w:r w:rsidR="00955D32">
              <w:rPr>
                <w:sz w:val="20"/>
                <w:szCs w:val="20"/>
              </w:rPr>
              <w:t>.</w:t>
            </w:r>
          </w:p>
          <w:p w14:paraId="3EED5A42" w14:textId="77777777" w:rsidR="003D7241" w:rsidRDefault="003D7241" w:rsidP="00DC2837">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14:paraId="3BCF9A2B" w14:textId="77777777" w:rsidR="003D7241" w:rsidRDefault="003D7241" w:rsidP="00DC2837">
            <w:pPr>
              <w:pStyle w:val="BodyText"/>
              <w:spacing w:after="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E73E246">
              <w:rPr>
                <w:sz w:val="20"/>
                <w:szCs w:val="20"/>
              </w:rPr>
              <w:t>If unsure if an incident meets the WorkSafe definition of a serious incident, refer to the examples in Appendix 2</w:t>
            </w:r>
          </w:p>
          <w:p w14:paraId="6DC11760" w14:textId="77777777" w:rsidR="00955D32" w:rsidRDefault="00955D32" w:rsidP="00DC2837">
            <w:pPr>
              <w:pStyle w:val="BodyText"/>
              <w:spacing w:after="120" w:line="276" w:lineRule="auto"/>
              <w:cnfStyle w:val="000000000000" w:firstRow="0" w:lastRow="0" w:firstColumn="0" w:lastColumn="0" w:oddVBand="0" w:evenVBand="0" w:oddHBand="0" w:evenHBand="0" w:firstRowFirstColumn="0" w:firstRowLastColumn="0" w:lastRowFirstColumn="0" w:lastRowLastColumn="0"/>
              <w:rPr>
                <w:sz w:val="20"/>
                <w:szCs w:val="20"/>
              </w:rPr>
            </w:pPr>
          </w:p>
          <w:p w14:paraId="32AC79EF" w14:textId="77777777" w:rsidR="00955D32" w:rsidRDefault="00955D32" w:rsidP="00DC2837">
            <w:pPr>
              <w:pStyle w:val="BodyText"/>
              <w:spacing w:after="120"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3D7241" w14:paraId="5222921D" w14:textId="77777777" w:rsidTr="00DC2837">
        <w:trPr>
          <w:trHeight w:val="300"/>
        </w:trPr>
        <w:tc>
          <w:tcPr>
            <w:cnfStyle w:val="001000000000" w:firstRow="0" w:lastRow="0" w:firstColumn="1" w:lastColumn="0" w:oddVBand="0" w:evenVBand="0" w:oddHBand="0" w:evenHBand="0" w:firstRowFirstColumn="0" w:firstRowLastColumn="0" w:lastRowFirstColumn="0" w:lastRowLastColumn="0"/>
            <w:tcW w:w="4590" w:type="dxa"/>
            <w:tcMar>
              <w:left w:w="105" w:type="dxa"/>
              <w:right w:w="105" w:type="dxa"/>
            </w:tcMar>
          </w:tcPr>
          <w:p w14:paraId="16D67C37" w14:textId="77777777" w:rsidR="003D7241" w:rsidRDefault="003D7241" w:rsidP="00DC2837">
            <w:pPr>
              <w:shd w:val="clear" w:color="auto" w:fill="FFFFFF" w:themeFill="background1"/>
              <w:spacing w:after="120"/>
              <w:rPr>
                <w:rFonts w:cs="Calibri"/>
                <w:b w:val="0"/>
                <w:bCs w:val="0"/>
                <w:sz w:val="20"/>
                <w:szCs w:val="20"/>
              </w:rPr>
            </w:pPr>
            <w:r>
              <w:rPr>
                <w:rFonts w:cs="Calibri"/>
                <w:sz w:val="20"/>
                <w:szCs w:val="20"/>
              </w:rPr>
              <w:lastRenderedPageBreak/>
              <w:t>Other Notifiable Matters</w:t>
            </w:r>
          </w:p>
          <w:p w14:paraId="3D67FE0E" w14:textId="77777777" w:rsidR="003D7241" w:rsidRPr="00955D32" w:rsidRDefault="003D7241" w:rsidP="003D7241">
            <w:pPr>
              <w:pStyle w:val="ListParagraph"/>
              <w:widowControl/>
              <w:numPr>
                <w:ilvl w:val="3"/>
                <w:numId w:val="29"/>
              </w:numPr>
              <w:shd w:val="clear" w:color="auto" w:fill="FFFFFF" w:themeFill="background1"/>
              <w:autoSpaceDE/>
              <w:autoSpaceDN/>
              <w:spacing w:after="120"/>
              <w:ind w:left="447"/>
              <w:rPr>
                <w:rFonts w:cs="Calibri"/>
                <w:b w:val="0"/>
                <w:bCs w:val="0"/>
                <w:sz w:val="20"/>
                <w:szCs w:val="20"/>
              </w:rPr>
            </w:pPr>
            <w:r w:rsidRPr="00955D32">
              <w:rPr>
                <w:rFonts w:cs="Calibri"/>
                <w:b w:val="0"/>
                <w:bCs w:val="0"/>
                <w:sz w:val="20"/>
                <w:szCs w:val="20"/>
              </w:rPr>
              <w:t>Any complaint alleging that:</w:t>
            </w:r>
          </w:p>
          <w:p w14:paraId="598A4224" w14:textId="77777777" w:rsidR="003D7241" w:rsidRPr="00955D32" w:rsidRDefault="003D7241" w:rsidP="003D7241">
            <w:pPr>
              <w:pStyle w:val="ListParagraph"/>
              <w:widowControl/>
              <w:numPr>
                <w:ilvl w:val="4"/>
                <w:numId w:val="29"/>
              </w:numPr>
              <w:shd w:val="clear" w:color="auto" w:fill="FFFFFF" w:themeFill="background1"/>
              <w:autoSpaceDE/>
              <w:autoSpaceDN/>
              <w:spacing w:after="120"/>
              <w:ind w:left="589"/>
              <w:rPr>
                <w:rFonts w:cs="Calibri"/>
                <w:b w:val="0"/>
                <w:bCs w:val="0"/>
                <w:sz w:val="20"/>
                <w:szCs w:val="20"/>
              </w:rPr>
            </w:pPr>
            <w:r w:rsidRPr="00955D32">
              <w:rPr>
                <w:rFonts w:cs="Calibri"/>
                <w:b w:val="0"/>
                <w:bCs w:val="0"/>
                <w:sz w:val="20"/>
                <w:szCs w:val="20"/>
              </w:rPr>
              <w:t>A serious incident has occurred or is occurring at an education and care service; or</w:t>
            </w:r>
          </w:p>
          <w:p w14:paraId="28183DDD" w14:textId="1232A5F7" w:rsidR="003D7241" w:rsidRPr="00955D32" w:rsidRDefault="003D7241" w:rsidP="003D7241">
            <w:pPr>
              <w:pStyle w:val="ListParagraph"/>
              <w:widowControl/>
              <w:numPr>
                <w:ilvl w:val="4"/>
                <w:numId w:val="29"/>
              </w:numPr>
              <w:shd w:val="clear" w:color="auto" w:fill="FFFFFF" w:themeFill="background1"/>
              <w:autoSpaceDE/>
              <w:autoSpaceDN/>
              <w:spacing w:after="120"/>
              <w:ind w:left="589"/>
              <w:rPr>
                <w:rFonts w:cs="Calibri"/>
                <w:b w:val="0"/>
                <w:bCs w:val="0"/>
                <w:sz w:val="20"/>
                <w:szCs w:val="20"/>
              </w:rPr>
            </w:pPr>
            <w:r w:rsidRPr="00955D32">
              <w:rPr>
                <w:rFonts w:cs="Calibri"/>
                <w:b w:val="0"/>
                <w:bCs w:val="0"/>
                <w:sz w:val="20"/>
                <w:szCs w:val="20"/>
              </w:rPr>
              <w:t xml:space="preserve">The Early Education and Care Services National Law and Regulations has been </w:t>
            </w:r>
            <w:r w:rsidR="00357AC4" w:rsidRPr="00955D32">
              <w:rPr>
                <w:rFonts w:cs="Calibri"/>
                <w:b w:val="0"/>
                <w:bCs w:val="0"/>
                <w:sz w:val="20"/>
                <w:szCs w:val="20"/>
              </w:rPr>
              <w:t>contravened</w:t>
            </w:r>
            <w:r w:rsidR="00357AC4" w:rsidRPr="00955D32">
              <w:rPr>
                <w:rFonts w:cs="Calibri"/>
                <w:sz w:val="20"/>
                <w:szCs w:val="20"/>
              </w:rPr>
              <w:t>.</w:t>
            </w:r>
          </w:p>
          <w:p w14:paraId="450A1882" w14:textId="77777777" w:rsidR="003D7241" w:rsidRPr="00955D32" w:rsidRDefault="003D7241" w:rsidP="003D7241">
            <w:pPr>
              <w:pStyle w:val="ListParagraph"/>
              <w:widowControl/>
              <w:numPr>
                <w:ilvl w:val="3"/>
                <w:numId w:val="29"/>
              </w:numPr>
              <w:shd w:val="clear" w:color="auto" w:fill="FFFFFF" w:themeFill="background1"/>
              <w:autoSpaceDE/>
              <w:autoSpaceDN/>
              <w:spacing w:after="120"/>
              <w:ind w:left="447"/>
              <w:rPr>
                <w:rFonts w:cs="Calibri"/>
                <w:b w:val="0"/>
                <w:bCs w:val="0"/>
                <w:sz w:val="20"/>
                <w:szCs w:val="20"/>
              </w:rPr>
            </w:pPr>
            <w:r w:rsidRPr="00955D32">
              <w:rPr>
                <w:rFonts w:cs="Calibri"/>
                <w:b w:val="0"/>
                <w:bCs w:val="0"/>
                <w:sz w:val="20"/>
                <w:szCs w:val="20"/>
              </w:rPr>
              <w:t>Any circumstance at the service that poses a risk to the health, safety or wellbeing of a child attending the service. For example:</w:t>
            </w:r>
          </w:p>
          <w:p w14:paraId="2F5B092C" w14:textId="77777777" w:rsidR="003D7241" w:rsidRPr="00955D32" w:rsidRDefault="003D7241" w:rsidP="003D7241">
            <w:pPr>
              <w:pStyle w:val="ListParagraph"/>
              <w:widowControl/>
              <w:numPr>
                <w:ilvl w:val="4"/>
                <w:numId w:val="29"/>
              </w:numPr>
              <w:shd w:val="clear" w:color="auto" w:fill="FFFFFF" w:themeFill="background1"/>
              <w:autoSpaceDE/>
              <w:autoSpaceDN/>
              <w:spacing w:after="120"/>
              <w:ind w:left="873"/>
              <w:rPr>
                <w:rFonts w:cs="Calibri"/>
                <w:b w:val="0"/>
                <w:bCs w:val="0"/>
                <w:sz w:val="20"/>
                <w:szCs w:val="20"/>
              </w:rPr>
            </w:pPr>
            <w:r w:rsidRPr="00955D32">
              <w:rPr>
                <w:rFonts w:cs="Calibri"/>
                <w:b w:val="0"/>
                <w:bCs w:val="0"/>
                <w:sz w:val="20"/>
                <w:szCs w:val="20"/>
              </w:rPr>
              <w:t>A building maintenance issue</w:t>
            </w:r>
          </w:p>
          <w:p w14:paraId="527B9D92" w14:textId="77777777" w:rsidR="003D7241" w:rsidRPr="00955D32" w:rsidRDefault="003D7241" w:rsidP="003D7241">
            <w:pPr>
              <w:pStyle w:val="ListParagraph"/>
              <w:widowControl/>
              <w:numPr>
                <w:ilvl w:val="4"/>
                <w:numId w:val="29"/>
              </w:numPr>
              <w:shd w:val="clear" w:color="auto" w:fill="FFFFFF" w:themeFill="background1"/>
              <w:autoSpaceDE/>
              <w:autoSpaceDN/>
              <w:spacing w:after="120"/>
              <w:ind w:left="873"/>
              <w:rPr>
                <w:rFonts w:cs="Calibri"/>
                <w:b w:val="0"/>
                <w:bCs w:val="0"/>
                <w:sz w:val="20"/>
                <w:szCs w:val="20"/>
              </w:rPr>
            </w:pPr>
            <w:r w:rsidRPr="00955D32">
              <w:rPr>
                <w:rFonts w:cs="Calibri"/>
                <w:b w:val="0"/>
                <w:bCs w:val="0"/>
                <w:sz w:val="20"/>
                <w:szCs w:val="20"/>
              </w:rPr>
              <w:t>Loss of power</w:t>
            </w:r>
          </w:p>
          <w:p w14:paraId="6B58D9E8" w14:textId="77777777" w:rsidR="003D7241" w:rsidRPr="00955D32" w:rsidRDefault="003D7241" w:rsidP="003D7241">
            <w:pPr>
              <w:pStyle w:val="ListParagraph"/>
              <w:widowControl/>
              <w:numPr>
                <w:ilvl w:val="4"/>
                <w:numId w:val="29"/>
              </w:numPr>
              <w:shd w:val="clear" w:color="auto" w:fill="FFFFFF" w:themeFill="background1"/>
              <w:autoSpaceDE/>
              <w:autoSpaceDN/>
              <w:spacing w:after="120"/>
              <w:ind w:left="873"/>
              <w:rPr>
                <w:rFonts w:cs="Calibri"/>
                <w:b w:val="0"/>
                <w:bCs w:val="0"/>
                <w:sz w:val="20"/>
                <w:szCs w:val="20"/>
              </w:rPr>
            </w:pPr>
            <w:r w:rsidRPr="00955D32">
              <w:rPr>
                <w:rFonts w:cs="Calibri"/>
                <w:b w:val="0"/>
                <w:bCs w:val="0"/>
                <w:sz w:val="20"/>
                <w:szCs w:val="20"/>
              </w:rPr>
              <w:t>Loss of water</w:t>
            </w:r>
          </w:p>
          <w:p w14:paraId="4AAC7A63" w14:textId="23AAAA39" w:rsidR="003D7241" w:rsidRPr="00955D32" w:rsidRDefault="003D7241" w:rsidP="003D7241">
            <w:pPr>
              <w:pStyle w:val="ListParagraph"/>
              <w:widowControl/>
              <w:numPr>
                <w:ilvl w:val="3"/>
                <w:numId w:val="29"/>
              </w:numPr>
              <w:shd w:val="clear" w:color="auto" w:fill="FFFFFF" w:themeFill="background1"/>
              <w:autoSpaceDE/>
              <w:autoSpaceDN/>
              <w:spacing w:after="120"/>
              <w:ind w:left="447"/>
              <w:rPr>
                <w:rFonts w:cs="Calibri"/>
                <w:b w:val="0"/>
                <w:bCs w:val="0"/>
                <w:sz w:val="20"/>
                <w:szCs w:val="20"/>
              </w:rPr>
            </w:pPr>
            <w:r w:rsidRPr="00955D32">
              <w:rPr>
                <w:rFonts w:cs="Calibri"/>
                <w:b w:val="0"/>
                <w:bCs w:val="0"/>
                <w:sz w:val="20"/>
                <w:szCs w:val="20"/>
              </w:rPr>
              <w:t>Any incident where the approved provider reasonably believes that physical or sexual abuse of a child or children has occurred or is occurring while the child is being educated and cared for by the service</w:t>
            </w:r>
            <w:r w:rsidR="00955D32" w:rsidRPr="00955D32">
              <w:rPr>
                <w:rFonts w:cs="Calibri"/>
                <w:b w:val="0"/>
                <w:bCs w:val="0"/>
                <w:sz w:val="20"/>
                <w:szCs w:val="20"/>
              </w:rPr>
              <w:t>.</w:t>
            </w:r>
          </w:p>
          <w:p w14:paraId="55E01163" w14:textId="77777777" w:rsidR="003D7241" w:rsidRPr="00FA505B" w:rsidRDefault="003D7241" w:rsidP="003D7241">
            <w:pPr>
              <w:pStyle w:val="ListParagraph"/>
              <w:widowControl/>
              <w:numPr>
                <w:ilvl w:val="3"/>
                <w:numId w:val="29"/>
              </w:numPr>
              <w:shd w:val="clear" w:color="auto" w:fill="FFFFFF" w:themeFill="background1"/>
              <w:autoSpaceDE/>
              <w:autoSpaceDN/>
              <w:spacing w:after="120"/>
              <w:ind w:left="447"/>
              <w:rPr>
                <w:rFonts w:cs="Calibri"/>
                <w:sz w:val="20"/>
                <w:szCs w:val="20"/>
              </w:rPr>
            </w:pPr>
            <w:r w:rsidRPr="00955D32">
              <w:rPr>
                <w:rFonts w:cs="Calibri"/>
                <w:b w:val="0"/>
                <w:bCs w:val="0"/>
                <w:sz w:val="20"/>
                <w:szCs w:val="20"/>
              </w:rPr>
              <w:t>Allegations that physical or sexual abuse of a child or children has occurred or is occurring while the child is being educated and cared for by the service</w:t>
            </w:r>
          </w:p>
        </w:tc>
        <w:tc>
          <w:tcPr>
            <w:tcW w:w="4552" w:type="dxa"/>
            <w:tcMar>
              <w:left w:w="105" w:type="dxa"/>
              <w:right w:w="105" w:type="dxa"/>
            </w:tcMar>
          </w:tcPr>
          <w:p w14:paraId="1007F29C" w14:textId="77777777" w:rsidR="003D7241" w:rsidRDefault="003D7241" w:rsidP="00DC2837">
            <w:pPr>
              <w:pStyle w:val="BodyText"/>
              <w:spacing w:after="120" w:line="276"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A38FE">
              <w:rPr>
                <w:b/>
                <w:bCs/>
                <w:sz w:val="20"/>
                <w:szCs w:val="20"/>
              </w:rPr>
              <w:t>Other Notifiable Matters – Dangerous Incidents</w:t>
            </w:r>
          </w:p>
          <w:p w14:paraId="1BF316E0" w14:textId="77777777" w:rsidR="003D7241" w:rsidRDefault="003D7241" w:rsidP="00DC2837">
            <w:pPr>
              <w:pStyle w:val="BodyText"/>
              <w:spacing w:after="120"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w:t>
            </w:r>
            <w:r w:rsidRPr="00125E05">
              <w:rPr>
                <w:sz w:val="20"/>
                <w:szCs w:val="20"/>
              </w:rPr>
              <w:t xml:space="preserve">angerous incident means an incident in relation to a workplace that exposes a worker or any other person </w:t>
            </w:r>
            <w:r>
              <w:rPr>
                <w:sz w:val="20"/>
                <w:szCs w:val="20"/>
              </w:rPr>
              <w:t xml:space="preserve">(including children and clients) </w:t>
            </w:r>
            <w:r w:rsidRPr="00125E05">
              <w:rPr>
                <w:sz w:val="20"/>
                <w:szCs w:val="20"/>
              </w:rPr>
              <w:t xml:space="preserve">to a serious risk to a person’s health or safety emanating from an immediate or imminent exposure to — </w:t>
            </w:r>
          </w:p>
          <w:p w14:paraId="57C15ECC" w14:textId="77777777" w:rsidR="003D7241" w:rsidRPr="0078563B" w:rsidRDefault="003D7241" w:rsidP="003D7241">
            <w:pPr>
              <w:pStyle w:val="BodyText"/>
              <w:numPr>
                <w:ilvl w:val="0"/>
                <w:numId w:val="32"/>
              </w:numPr>
              <w:spacing w:after="120" w:line="276" w:lineRule="auto"/>
              <w:ind w:left="394"/>
              <w:cnfStyle w:val="000000000000" w:firstRow="0" w:lastRow="0" w:firstColumn="0" w:lastColumn="0" w:oddVBand="0" w:evenVBand="0" w:oddHBand="0" w:evenHBand="0" w:firstRowFirstColumn="0" w:firstRowLastColumn="0" w:lastRowFirstColumn="0" w:lastRowLastColumn="0"/>
              <w:rPr>
                <w:b/>
                <w:bCs/>
                <w:sz w:val="20"/>
                <w:szCs w:val="20"/>
              </w:rPr>
            </w:pPr>
            <w:r w:rsidRPr="00125E05">
              <w:rPr>
                <w:sz w:val="20"/>
                <w:szCs w:val="20"/>
              </w:rPr>
              <w:t xml:space="preserve">an uncontrolled escape, spillage or leakage of a substance; or </w:t>
            </w:r>
          </w:p>
          <w:p w14:paraId="305EA6A1" w14:textId="77777777" w:rsidR="003D7241" w:rsidRPr="006332F3" w:rsidRDefault="003D7241" w:rsidP="003D7241">
            <w:pPr>
              <w:pStyle w:val="BodyText"/>
              <w:numPr>
                <w:ilvl w:val="0"/>
                <w:numId w:val="32"/>
              </w:numPr>
              <w:spacing w:after="120" w:line="276" w:lineRule="auto"/>
              <w:ind w:left="394"/>
              <w:cnfStyle w:val="000000000000" w:firstRow="0" w:lastRow="0" w:firstColumn="0" w:lastColumn="0" w:oddVBand="0" w:evenVBand="0" w:oddHBand="0" w:evenHBand="0" w:firstRowFirstColumn="0" w:firstRowLastColumn="0" w:lastRowFirstColumn="0" w:lastRowLastColumn="0"/>
              <w:rPr>
                <w:b/>
                <w:bCs/>
                <w:sz w:val="20"/>
                <w:szCs w:val="20"/>
              </w:rPr>
            </w:pPr>
            <w:r w:rsidRPr="00125E05">
              <w:rPr>
                <w:sz w:val="20"/>
                <w:szCs w:val="20"/>
              </w:rPr>
              <w:t>an uncontrolled implosion, explosion or fire; or</w:t>
            </w:r>
          </w:p>
          <w:p w14:paraId="3A2B4542" w14:textId="77777777" w:rsidR="003D7241" w:rsidRPr="006332F3" w:rsidRDefault="003D7241" w:rsidP="003D7241">
            <w:pPr>
              <w:pStyle w:val="BodyText"/>
              <w:numPr>
                <w:ilvl w:val="0"/>
                <w:numId w:val="32"/>
              </w:numPr>
              <w:spacing w:after="120" w:line="276" w:lineRule="auto"/>
              <w:ind w:left="394"/>
              <w:cnfStyle w:val="000000000000" w:firstRow="0" w:lastRow="0" w:firstColumn="0" w:lastColumn="0" w:oddVBand="0" w:evenVBand="0" w:oddHBand="0" w:evenHBand="0" w:firstRowFirstColumn="0" w:firstRowLastColumn="0" w:lastRowFirstColumn="0" w:lastRowLastColumn="0"/>
              <w:rPr>
                <w:b/>
                <w:bCs/>
                <w:sz w:val="20"/>
                <w:szCs w:val="20"/>
              </w:rPr>
            </w:pPr>
            <w:r w:rsidRPr="00125E05">
              <w:rPr>
                <w:sz w:val="20"/>
                <w:szCs w:val="20"/>
              </w:rPr>
              <w:t>an uncontrolled escape of gas or steam; or</w:t>
            </w:r>
          </w:p>
          <w:p w14:paraId="290CB57E" w14:textId="77777777" w:rsidR="003D7241" w:rsidRPr="006332F3" w:rsidRDefault="003D7241" w:rsidP="003D7241">
            <w:pPr>
              <w:pStyle w:val="BodyText"/>
              <w:numPr>
                <w:ilvl w:val="0"/>
                <w:numId w:val="32"/>
              </w:numPr>
              <w:spacing w:after="120" w:line="276" w:lineRule="auto"/>
              <w:ind w:left="394"/>
              <w:cnfStyle w:val="000000000000" w:firstRow="0" w:lastRow="0" w:firstColumn="0" w:lastColumn="0" w:oddVBand="0" w:evenVBand="0" w:oddHBand="0" w:evenHBand="0" w:firstRowFirstColumn="0" w:firstRowLastColumn="0" w:lastRowFirstColumn="0" w:lastRowLastColumn="0"/>
              <w:rPr>
                <w:b/>
                <w:bCs/>
                <w:sz w:val="20"/>
                <w:szCs w:val="20"/>
              </w:rPr>
            </w:pPr>
            <w:r w:rsidRPr="00125E05">
              <w:rPr>
                <w:sz w:val="20"/>
                <w:szCs w:val="20"/>
              </w:rPr>
              <w:t>an uncontrolled escape of a pressurised substance; or</w:t>
            </w:r>
          </w:p>
          <w:p w14:paraId="679B654F" w14:textId="77777777" w:rsidR="003D7241" w:rsidRPr="006332F3" w:rsidRDefault="003D7241" w:rsidP="003D7241">
            <w:pPr>
              <w:pStyle w:val="BodyText"/>
              <w:numPr>
                <w:ilvl w:val="0"/>
                <w:numId w:val="32"/>
              </w:numPr>
              <w:spacing w:after="120" w:line="276" w:lineRule="auto"/>
              <w:ind w:left="394"/>
              <w:cnfStyle w:val="000000000000" w:firstRow="0" w:lastRow="0" w:firstColumn="0" w:lastColumn="0" w:oddVBand="0" w:evenVBand="0" w:oddHBand="0" w:evenHBand="0" w:firstRowFirstColumn="0" w:firstRowLastColumn="0" w:lastRowFirstColumn="0" w:lastRowLastColumn="0"/>
              <w:rPr>
                <w:b/>
                <w:bCs/>
                <w:sz w:val="20"/>
                <w:szCs w:val="20"/>
              </w:rPr>
            </w:pPr>
            <w:r w:rsidRPr="00125E05">
              <w:rPr>
                <w:sz w:val="20"/>
                <w:szCs w:val="20"/>
              </w:rPr>
              <w:t>electric shock; or</w:t>
            </w:r>
          </w:p>
          <w:p w14:paraId="4F8A6CED" w14:textId="77777777" w:rsidR="003D7241" w:rsidRPr="00BC1D08" w:rsidRDefault="003D7241" w:rsidP="003D7241">
            <w:pPr>
              <w:pStyle w:val="BodyText"/>
              <w:numPr>
                <w:ilvl w:val="0"/>
                <w:numId w:val="32"/>
              </w:numPr>
              <w:spacing w:after="120" w:line="276" w:lineRule="auto"/>
              <w:ind w:left="394"/>
              <w:cnfStyle w:val="000000000000" w:firstRow="0" w:lastRow="0" w:firstColumn="0" w:lastColumn="0" w:oddVBand="0" w:evenVBand="0" w:oddHBand="0" w:evenHBand="0" w:firstRowFirstColumn="0" w:firstRowLastColumn="0" w:lastRowFirstColumn="0" w:lastRowLastColumn="0"/>
              <w:rPr>
                <w:b/>
                <w:bCs/>
                <w:sz w:val="20"/>
                <w:szCs w:val="20"/>
              </w:rPr>
            </w:pPr>
            <w:r w:rsidRPr="00125E05">
              <w:rPr>
                <w:sz w:val="20"/>
                <w:szCs w:val="20"/>
              </w:rPr>
              <w:t xml:space="preserve">the fall or release from a height of any plant, substance or thing; or </w:t>
            </w:r>
          </w:p>
          <w:p w14:paraId="0C81A927" w14:textId="77777777" w:rsidR="003D7241" w:rsidRPr="00BC1D08" w:rsidRDefault="003D7241" w:rsidP="003D7241">
            <w:pPr>
              <w:pStyle w:val="BodyText"/>
              <w:numPr>
                <w:ilvl w:val="0"/>
                <w:numId w:val="32"/>
              </w:numPr>
              <w:spacing w:after="120" w:line="276" w:lineRule="auto"/>
              <w:ind w:left="394"/>
              <w:cnfStyle w:val="000000000000" w:firstRow="0" w:lastRow="0" w:firstColumn="0" w:lastColumn="0" w:oddVBand="0" w:evenVBand="0" w:oddHBand="0" w:evenHBand="0" w:firstRowFirstColumn="0" w:firstRowLastColumn="0" w:lastRowFirstColumn="0" w:lastRowLastColumn="0"/>
              <w:rPr>
                <w:b/>
                <w:bCs/>
                <w:sz w:val="20"/>
                <w:szCs w:val="20"/>
              </w:rPr>
            </w:pPr>
            <w:r w:rsidRPr="00125E05">
              <w:rPr>
                <w:sz w:val="20"/>
                <w:szCs w:val="20"/>
              </w:rPr>
              <w:t xml:space="preserve">the collapse, overturning, failure or malfunction of, or damage to, any plant that is required to be authorised for use in accordance with the regulations; or </w:t>
            </w:r>
          </w:p>
          <w:p w14:paraId="6542E39B" w14:textId="77777777" w:rsidR="003D7241" w:rsidRPr="000A38FE" w:rsidRDefault="003D7241" w:rsidP="003D7241">
            <w:pPr>
              <w:pStyle w:val="BodyText"/>
              <w:numPr>
                <w:ilvl w:val="0"/>
                <w:numId w:val="32"/>
              </w:numPr>
              <w:spacing w:after="120" w:line="276" w:lineRule="auto"/>
              <w:ind w:left="394"/>
              <w:cnfStyle w:val="000000000000" w:firstRow="0" w:lastRow="0" w:firstColumn="0" w:lastColumn="0" w:oddVBand="0" w:evenVBand="0" w:oddHBand="0" w:evenHBand="0" w:firstRowFirstColumn="0" w:firstRowLastColumn="0" w:lastRowFirstColumn="0" w:lastRowLastColumn="0"/>
              <w:rPr>
                <w:b/>
                <w:bCs/>
                <w:sz w:val="20"/>
                <w:szCs w:val="20"/>
              </w:rPr>
            </w:pPr>
            <w:r w:rsidRPr="00125E05">
              <w:rPr>
                <w:sz w:val="20"/>
                <w:szCs w:val="20"/>
              </w:rPr>
              <w:t>the collapse or partial collapse of a structure</w:t>
            </w:r>
            <w:r>
              <w:rPr>
                <w:sz w:val="20"/>
                <w:szCs w:val="20"/>
              </w:rPr>
              <w:t>.</w:t>
            </w:r>
          </w:p>
        </w:tc>
      </w:tr>
    </w:tbl>
    <w:p w14:paraId="134C5674" w14:textId="6E74640C" w:rsidR="004F6268" w:rsidRDefault="004F6268" w:rsidP="003D7241">
      <w:pPr>
        <w:pStyle w:val="OTCSBodyText"/>
      </w:pPr>
    </w:p>
    <w:p w14:paraId="022F11E1" w14:textId="77777777" w:rsidR="004F6268" w:rsidRDefault="004F6268">
      <w:r>
        <w:br w:type="page"/>
      </w:r>
    </w:p>
    <w:p w14:paraId="62CD9F68" w14:textId="4910A1FE" w:rsidR="004F6268" w:rsidRPr="00297647" w:rsidRDefault="004F6268" w:rsidP="004F6268">
      <w:pPr>
        <w:pStyle w:val="OTCSBodyText"/>
        <w:rPr>
          <w:b/>
          <w:bCs/>
        </w:rPr>
      </w:pPr>
      <w:r w:rsidRPr="00297647">
        <w:rPr>
          <w:b/>
          <w:bCs/>
        </w:rPr>
        <w:lastRenderedPageBreak/>
        <w:t xml:space="preserve">Appendix </w:t>
      </w:r>
      <w:r w:rsidR="006319D9">
        <w:rPr>
          <w:b/>
          <w:bCs/>
        </w:rPr>
        <w:t>2</w:t>
      </w:r>
      <w:r w:rsidRPr="00297647">
        <w:rPr>
          <w:b/>
          <w:bCs/>
        </w:rPr>
        <w:t xml:space="preserve"> – WorkSafe Serious Incident Examples and Guidance</w:t>
      </w:r>
    </w:p>
    <w:tbl>
      <w:tblPr>
        <w:tblStyle w:val="TableGrid"/>
        <w:tblW w:w="0" w:type="dxa"/>
        <w:tblLook w:val="04A0" w:firstRow="1" w:lastRow="0" w:firstColumn="1" w:lastColumn="0" w:noHBand="0" w:noVBand="1"/>
      </w:tblPr>
      <w:tblGrid>
        <w:gridCol w:w="2837"/>
        <w:gridCol w:w="6179"/>
      </w:tblGrid>
      <w:tr w:rsidR="004F6268" w:rsidRPr="006E00E4" w14:paraId="2C81B870" w14:textId="77777777" w:rsidTr="00955D32">
        <w:trPr>
          <w:trHeight w:val="135"/>
          <w:tblHeader/>
        </w:trPr>
        <w:tc>
          <w:tcPr>
            <w:tcW w:w="3075" w:type="dxa"/>
            <w:shd w:val="clear" w:color="auto" w:fill="D9D9D9" w:themeFill="background1" w:themeFillShade="D9"/>
            <w:hideMark/>
          </w:tcPr>
          <w:p w14:paraId="05693B3E"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Types of treatment  </w:t>
            </w:r>
          </w:p>
        </w:tc>
        <w:tc>
          <w:tcPr>
            <w:tcW w:w="6795" w:type="dxa"/>
            <w:shd w:val="clear" w:color="auto" w:fill="D9D9D9" w:themeFill="background1" w:themeFillShade="D9"/>
            <w:hideMark/>
          </w:tcPr>
          <w:p w14:paraId="31127791"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Examples  </w:t>
            </w:r>
          </w:p>
        </w:tc>
      </w:tr>
      <w:tr w:rsidR="004F6268" w:rsidRPr="006E00E4" w14:paraId="26C3E2EC" w14:textId="77777777" w:rsidTr="00DC2837">
        <w:trPr>
          <w:trHeight w:val="1065"/>
        </w:trPr>
        <w:tc>
          <w:tcPr>
            <w:tcW w:w="3075" w:type="dxa"/>
            <w:hideMark/>
          </w:tcPr>
          <w:p w14:paraId="078D7476"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Immediate treatment as an in-patient in a hospital  </w:t>
            </w:r>
          </w:p>
        </w:tc>
        <w:tc>
          <w:tcPr>
            <w:tcW w:w="6795" w:type="dxa"/>
            <w:hideMark/>
          </w:tcPr>
          <w:p w14:paraId="58B98930"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Admission into a hospital as an in-patient for any duration, even if the stay is not overnight or longer.  </w:t>
            </w:r>
          </w:p>
          <w:p w14:paraId="60D0EAB9"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It does not include:  </w:t>
            </w:r>
          </w:p>
          <w:p w14:paraId="49C9B7D0" w14:textId="77777777" w:rsidR="004F6268" w:rsidRPr="00D47E54" w:rsidRDefault="004F6268" w:rsidP="004F6268">
            <w:pPr>
              <w:pStyle w:val="ListParagraph"/>
              <w:numPr>
                <w:ilvl w:val="0"/>
                <w:numId w:val="33"/>
              </w:numPr>
              <w:spacing w:after="0" w:line="240" w:lineRule="auto"/>
              <w:textAlignment w:val="baseline"/>
              <w:rPr>
                <w:rFonts w:eastAsia="Times New Roman" w:cs="Calibri"/>
                <w:sz w:val="20"/>
                <w:szCs w:val="20"/>
                <w:lang w:eastAsia="en-AU"/>
              </w:rPr>
            </w:pPr>
            <w:r w:rsidRPr="00D47E54">
              <w:rPr>
                <w:rFonts w:eastAsia="Times New Roman" w:cs="Calibri"/>
                <w:sz w:val="20"/>
                <w:szCs w:val="20"/>
                <w:lang w:eastAsia="en-AU"/>
              </w:rPr>
              <w:t>Out-patient treatment provided by the emergency section of a hospital (i.e. not requiring admission as an in-patient).  </w:t>
            </w:r>
          </w:p>
          <w:p w14:paraId="5A9D8306" w14:textId="77777777" w:rsidR="004F6268" w:rsidRPr="00D47E54" w:rsidRDefault="004F6268" w:rsidP="004F6268">
            <w:pPr>
              <w:pStyle w:val="ListParagraph"/>
              <w:numPr>
                <w:ilvl w:val="0"/>
                <w:numId w:val="33"/>
              </w:numPr>
              <w:spacing w:after="0" w:line="240" w:lineRule="auto"/>
              <w:textAlignment w:val="baseline"/>
              <w:rPr>
                <w:rFonts w:eastAsia="Times New Roman" w:cs="Calibri"/>
                <w:sz w:val="20"/>
                <w:szCs w:val="20"/>
                <w:lang w:eastAsia="en-AU"/>
              </w:rPr>
            </w:pPr>
            <w:r w:rsidRPr="00D47E54">
              <w:rPr>
                <w:rFonts w:eastAsia="Times New Roman" w:cs="Calibri"/>
                <w:sz w:val="20"/>
                <w:szCs w:val="20"/>
                <w:lang w:eastAsia="en-AU"/>
              </w:rPr>
              <w:t>Admission for corrective surgery which does not immediately follow the injury (e.g. to fix a fractured nose).  </w:t>
            </w:r>
          </w:p>
          <w:p w14:paraId="67B85C90"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 </w:t>
            </w:r>
          </w:p>
        </w:tc>
      </w:tr>
      <w:tr w:rsidR="004F6268" w:rsidRPr="006E00E4" w14:paraId="3E749E16" w14:textId="77777777" w:rsidTr="00DC2837">
        <w:trPr>
          <w:trHeight w:val="405"/>
        </w:trPr>
        <w:tc>
          <w:tcPr>
            <w:tcW w:w="3075" w:type="dxa"/>
            <w:hideMark/>
          </w:tcPr>
          <w:p w14:paraId="43E52CB5"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Immediate treatment for the amputation of any part of the body  </w:t>
            </w:r>
          </w:p>
        </w:tc>
        <w:tc>
          <w:tcPr>
            <w:tcW w:w="6795" w:type="dxa"/>
            <w:hideMark/>
          </w:tcPr>
          <w:p w14:paraId="49F105B4"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Amputation of a limb such as arm or leg, body part such as hand, foot or the tip of a finger, toe, nose or ear.  </w:t>
            </w:r>
          </w:p>
        </w:tc>
      </w:tr>
      <w:tr w:rsidR="004F6268" w:rsidRPr="006E00E4" w14:paraId="7DAA778C" w14:textId="77777777" w:rsidTr="00DC2837">
        <w:trPr>
          <w:trHeight w:val="945"/>
        </w:trPr>
        <w:tc>
          <w:tcPr>
            <w:tcW w:w="3075" w:type="dxa"/>
            <w:hideMark/>
          </w:tcPr>
          <w:p w14:paraId="1AE187B6"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Immediate treatment for a serious head injury  </w:t>
            </w:r>
          </w:p>
        </w:tc>
        <w:tc>
          <w:tcPr>
            <w:tcW w:w="6795" w:type="dxa"/>
            <w:hideMark/>
          </w:tcPr>
          <w:p w14:paraId="5920232A" w14:textId="77777777" w:rsidR="004F6268" w:rsidRPr="006E00E4"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Fractured skull, loss of consciousness, blood clot or bleeding in the brain, damage to the skull to the extent that it is likely to affect organ/face function.  </w:t>
            </w:r>
          </w:p>
          <w:p w14:paraId="40F1D820" w14:textId="77777777" w:rsidR="004F6268" w:rsidRPr="006E00E4"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Head injuries resulting in temporary or permanent amnesia.  </w:t>
            </w:r>
          </w:p>
          <w:p w14:paraId="18FD239C"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 </w:t>
            </w:r>
          </w:p>
          <w:p w14:paraId="424BE54C" w14:textId="77777777" w:rsidR="004F6268"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It does not include a bump to the head resulting in a minor contusion or headache.  </w:t>
            </w:r>
          </w:p>
          <w:p w14:paraId="74A87557" w14:textId="77777777" w:rsidR="004F6268" w:rsidRPr="006E00E4" w:rsidRDefault="004F6268" w:rsidP="00DC2837">
            <w:pPr>
              <w:textAlignment w:val="baseline"/>
              <w:rPr>
                <w:rFonts w:ascii="Segoe UI" w:eastAsia="Times New Roman" w:hAnsi="Segoe UI" w:cs="Segoe UI"/>
                <w:sz w:val="18"/>
                <w:szCs w:val="18"/>
                <w:lang w:eastAsia="en-AU"/>
              </w:rPr>
            </w:pPr>
          </w:p>
        </w:tc>
      </w:tr>
      <w:tr w:rsidR="004F6268" w:rsidRPr="006E00E4" w14:paraId="32C8DAE9" w14:textId="77777777" w:rsidTr="00DC2837">
        <w:trPr>
          <w:trHeight w:val="1530"/>
        </w:trPr>
        <w:tc>
          <w:tcPr>
            <w:tcW w:w="3075" w:type="dxa"/>
            <w:hideMark/>
          </w:tcPr>
          <w:p w14:paraId="0FB93A43"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Immediate treatment for a serious eye injury  </w:t>
            </w:r>
          </w:p>
        </w:tc>
        <w:tc>
          <w:tcPr>
            <w:tcW w:w="6795" w:type="dxa"/>
            <w:hideMark/>
          </w:tcPr>
          <w:p w14:paraId="4FFCCE51" w14:textId="77777777" w:rsidR="004F6268" w:rsidRPr="006E00E4"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Injury that results in or is likely to result in the loss of the eye or total or partial loss of vision.  </w:t>
            </w:r>
          </w:p>
          <w:p w14:paraId="3083D92F" w14:textId="77777777" w:rsidR="004F6268" w:rsidRPr="006E00E4"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Injury that involves an object penetrating the eye (for example metal fragment, wood chip).  </w:t>
            </w:r>
          </w:p>
          <w:p w14:paraId="4D2FBF28" w14:textId="77777777" w:rsidR="004F6268" w:rsidRPr="006E00E4"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Exposure of the eye to a substance which poses a risk of serious eye damage.  </w:t>
            </w:r>
          </w:p>
          <w:p w14:paraId="3BC54EA1"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 </w:t>
            </w:r>
          </w:p>
          <w:p w14:paraId="1B663BF3"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It does not include:  </w:t>
            </w:r>
          </w:p>
          <w:p w14:paraId="3C169B5D" w14:textId="77777777" w:rsidR="004F6268" w:rsidRPr="00096D15" w:rsidRDefault="004F6268" w:rsidP="004F6268">
            <w:pPr>
              <w:pStyle w:val="ListParagraph"/>
              <w:numPr>
                <w:ilvl w:val="0"/>
                <w:numId w:val="33"/>
              </w:numPr>
              <w:spacing w:after="0" w:line="240" w:lineRule="auto"/>
              <w:textAlignment w:val="baseline"/>
              <w:rPr>
                <w:rFonts w:eastAsia="Times New Roman" w:cs="Calibri"/>
                <w:sz w:val="20"/>
                <w:szCs w:val="20"/>
                <w:lang w:eastAsia="en-AU"/>
              </w:rPr>
            </w:pPr>
            <w:r w:rsidRPr="00096D15">
              <w:rPr>
                <w:rFonts w:eastAsia="Times New Roman" w:cs="Calibri"/>
                <w:sz w:val="20"/>
                <w:szCs w:val="20"/>
                <w:lang w:eastAsia="en-AU"/>
              </w:rPr>
              <w:t>Eye exposure to a substance that merely causes irritation.  </w:t>
            </w:r>
          </w:p>
          <w:p w14:paraId="4A532091" w14:textId="77777777" w:rsidR="004F6268" w:rsidRPr="00096D15" w:rsidRDefault="004F6268" w:rsidP="004F6268">
            <w:pPr>
              <w:pStyle w:val="ListParagraph"/>
              <w:numPr>
                <w:ilvl w:val="0"/>
                <w:numId w:val="33"/>
              </w:numPr>
              <w:spacing w:after="0" w:line="240" w:lineRule="auto"/>
              <w:textAlignment w:val="baseline"/>
              <w:rPr>
                <w:rFonts w:eastAsia="Times New Roman" w:cs="Calibri"/>
                <w:sz w:val="20"/>
                <w:szCs w:val="20"/>
                <w:lang w:eastAsia="en-AU"/>
              </w:rPr>
            </w:pPr>
            <w:r w:rsidRPr="00096D15">
              <w:rPr>
                <w:rFonts w:eastAsia="Times New Roman" w:cs="Calibri"/>
                <w:sz w:val="20"/>
                <w:szCs w:val="20"/>
                <w:lang w:eastAsia="en-AU"/>
              </w:rPr>
              <w:t>Foreign bodies such as metal particles on the surface of the eye that may be treated with flushing and eye drops.  </w:t>
            </w:r>
          </w:p>
          <w:p w14:paraId="72153616"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 </w:t>
            </w:r>
          </w:p>
        </w:tc>
      </w:tr>
      <w:tr w:rsidR="004F6268" w:rsidRPr="006E00E4" w14:paraId="1791AA87" w14:textId="77777777" w:rsidTr="00DC2837">
        <w:trPr>
          <w:trHeight w:val="780"/>
        </w:trPr>
        <w:tc>
          <w:tcPr>
            <w:tcW w:w="3075" w:type="dxa"/>
            <w:hideMark/>
          </w:tcPr>
          <w:p w14:paraId="5E82EC4B"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Immediate treatment for a serious burn  </w:t>
            </w:r>
          </w:p>
        </w:tc>
        <w:tc>
          <w:tcPr>
            <w:tcW w:w="6795" w:type="dxa"/>
            <w:hideMark/>
          </w:tcPr>
          <w:p w14:paraId="5FAFD64E"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A burn requiring intensive care or critical care which could require compression garment or a skin graft.  </w:t>
            </w:r>
          </w:p>
          <w:p w14:paraId="77BD5F1A" w14:textId="77777777" w:rsidR="004F6268"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It does not include a burn that merely requires washing the wound and applying a dressing.  </w:t>
            </w:r>
          </w:p>
          <w:p w14:paraId="36F65072" w14:textId="77777777" w:rsidR="004F6268" w:rsidRDefault="004F6268" w:rsidP="00DC2837">
            <w:pPr>
              <w:textAlignment w:val="baseline"/>
              <w:rPr>
                <w:rFonts w:ascii="Calibri" w:eastAsia="Times New Roman" w:hAnsi="Calibri" w:cs="Calibri"/>
                <w:sz w:val="20"/>
                <w:szCs w:val="20"/>
                <w:lang w:eastAsia="en-AU"/>
              </w:rPr>
            </w:pPr>
          </w:p>
          <w:p w14:paraId="227903C0" w14:textId="77777777" w:rsidR="004F6268" w:rsidRPr="006E00E4" w:rsidRDefault="004F6268" w:rsidP="00DC2837">
            <w:pPr>
              <w:textAlignment w:val="baseline"/>
              <w:rPr>
                <w:rFonts w:ascii="Segoe UI" w:eastAsia="Times New Roman" w:hAnsi="Segoe UI" w:cs="Segoe UI"/>
                <w:sz w:val="18"/>
                <w:szCs w:val="18"/>
                <w:lang w:eastAsia="en-AU"/>
              </w:rPr>
            </w:pPr>
          </w:p>
        </w:tc>
      </w:tr>
      <w:tr w:rsidR="004F6268" w:rsidRPr="006E00E4" w14:paraId="19F9AE92" w14:textId="77777777" w:rsidTr="00DC2837">
        <w:trPr>
          <w:trHeight w:val="660"/>
        </w:trPr>
        <w:tc>
          <w:tcPr>
            <w:tcW w:w="3075" w:type="dxa"/>
            <w:hideMark/>
          </w:tcPr>
          <w:p w14:paraId="4A47C559"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Immediate treatment for the separation of skin from an underlying tissue (such as de-gloving or scalping)  </w:t>
            </w:r>
          </w:p>
        </w:tc>
        <w:tc>
          <w:tcPr>
            <w:tcW w:w="6795" w:type="dxa"/>
            <w:hideMark/>
          </w:tcPr>
          <w:p w14:paraId="3E6ACC09"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Separation of skin from an underlying tissue such as tendon, bone or muscles are exposed (de-gloving or scalping).  </w:t>
            </w:r>
          </w:p>
          <w:p w14:paraId="222253E8"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It does not include minor lacerations. </w:t>
            </w:r>
          </w:p>
        </w:tc>
      </w:tr>
      <w:tr w:rsidR="004F6268" w:rsidRPr="006E00E4" w14:paraId="102F8BDE" w14:textId="77777777" w:rsidTr="00DC2837">
        <w:trPr>
          <w:trHeight w:val="645"/>
        </w:trPr>
        <w:tc>
          <w:tcPr>
            <w:tcW w:w="3075" w:type="dxa"/>
            <w:hideMark/>
          </w:tcPr>
          <w:p w14:paraId="1AAACEDD"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Immediate treatment for a spinal injury  </w:t>
            </w:r>
          </w:p>
        </w:tc>
        <w:tc>
          <w:tcPr>
            <w:tcW w:w="6795" w:type="dxa"/>
            <w:hideMark/>
          </w:tcPr>
          <w:p w14:paraId="25CEB420"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Injury to the cervical, thoracic, lumbar or sacral vertebrae including the discs and spinal cord.  </w:t>
            </w:r>
          </w:p>
          <w:p w14:paraId="05E1002D" w14:textId="77777777" w:rsidR="004F6268"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It does not include back strain.  </w:t>
            </w:r>
          </w:p>
          <w:p w14:paraId="23D07BF1" w14:textId="77777777" w:rsidR="004F6268" w:rsidRPr="006E00E4" w:rsidRDefault="004F6268" w:rsidP="00DC2837">
            <w:pPr>
              <w:textAlignment w:val="baseline"/>
              <w:rPr>
                <w:rFonts w:ascii="Segoe UI" w:eastAsia="Times New Roman" w:hAnsi="Segoe UI" w:cs="Segoe UI"/>
                <w:sz w:val="18"/>
                <w:szCs w:val="18"/>
                <w:lang w:eastAsia="en-AU"/>
              </w:rPr>
            </w:pPr>
          </w:p>
        </w:tc>
      </w:tr>
      <w:tr w:rsidR="004F6268" w:rsidRPr="006E00E4" w14:paraId="3639EAB4" w14:textId="77777777" w:rsidTr="00DC2837">
        <w:trPr>
          <w:trHeight w:val="945"/>
        </w:trPr>
        <w:tc>
          <w:tcPr>
            <w:tcW w:w="3075" w:type="dxa"/>
            <w:hideMark/>
          </w:tcPr>
          <w:p w14:paraId="0B1589C9"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Immediate treatment for the loss of a bodily function  </w:t>
            </w:r>
          </w:p>
        </w:tc>
        <w:tc>
          <w:tcPr>
            <w:tcW w:w="6795" w:type="dxa"/>
            <w:hideMark/>
          </w:tcPr>
          <w:p w14:paraId="54539818"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Loss of consciousness, loss of movement of a limb or loss of the sense of smell, taste, sight or hearing, or loss of function of an internal organ.  </w:t>
            </w:r>
          </w:p>
          <w:p w14:paraId="25FEB3C7"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It does not include mere fainting, a sprain or strain.  </w:t>
            </w:r>
          </w:p>
          <w:p w14:paraId="374391B7"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 </w:t>
            </w:r>
          </w:p>
        </w:tc>
      </w:tr>
      <w:tr w:rsidR="004F6268" w:rsidRPr="006E00E4" w14:paraId="04761992" w14:textId="77777777" w:rsidTr="00DC2837">
        <w:trPr>
          <w:trHeight w:val="855"/>
        </w:trPr>
        <w:tc>
          <w:tcPr>
            <w:tcW w:w="3075" w:type="dxa"/>
            <w:hideMark/>
          </w:tcPr>
          <w:p w14:paraId="66EDD155"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Immediate treatment for serious lacerations  </w:t>
            </w:r>
          </w:p>
        </w:tc>
        <w:tc>
          <w:tcPr>
            <w:tcW w:w="6795" w:type="dxa"/>
            <w:hideMark/>
          </w:tcPr>
          <w:p w14:paraId="4C8490D4" w14:textId="77777777" w:rsidR="004F6268" w:rsidRPr="006E00E4"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Deep or extensive cuts that cause muscle, tendon, nerve or blood vessel damage or permanent impairment.  </w:t>
            </w:r>
          </w:p>
          <w:p w14:paraId="14B504E3" w14:textId="77777777" w:rsidR="004F6268" w:rsidRPr="006E00E4"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Deep puncture wounds.  </w:t>
            </w:r>
          </w:p>
          <w:p w14:paraId="7F893334" w14:textId="77777777" w:rsidR="004F6268" w:rsidRPr="006E00E4"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lastRenderedPageBreak/>
              <w:t>Tears of wounds to the flesh or tissues—this may include stitching to prevent loss of blood and/or other treatment to prevent loss of bodily function and/or infection.  </w:t>
            </w:r>
          </w:p>
          <w:p w14:paraId="4D7E61AD"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 </w:t>
            </w:r>
          </w:p>
        </w:tc>
      </w:tr>
      <w:tr w:rsidR="004F6268" w:rsidRPr="006E00E4" w14:paraId="6F96EF9F" w14:textId="77777777" w:rsidTr="00DC2837">
        <w:trPr>
          <w:trHeight w:val="615"/>
        </w:trPr>
        <w:tc>
          <w:tcPr>
            <w:tcW w:w="3075" w:type="dxa"/>
            <w:hideMark/>
          </w:tcPr>
          <w:p w14:paraId="41BFA2D9"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lastRenderedPageBreak/>
              <w:t>Medical treatment within 48 hours of exposure to a substance  </w:t>
            </w:r>
          </w:p>
        </w:tc>
        <w:tc>
          <w:tcPr>
            <w:tcW w:w="6795" w:type="dxa"/>
            <w:hideMark/>
          </w:tcPr>
          <w:p w14:paraId="6FD72A22"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‘Medical treatment’ is treatment provided by a doctor.  </w:t>
            </w:r>
          </w:p>
          <w:p w14:paraId="2C78493F" w14:textId="77777777" w:rsidR="004F6268"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Exposure to a substance includes exposure to chemicals, airborne contaminants and exposure to human and/or animal blood and body substances.  </w:t>
            </w:r>
          </w:p>
          <w:p w14:paraId="1D9EC922" w14:textId="77777777" w:rsidR="004F6268" w:rsidRPr="006E00E4" w:rsidRDefault="004F6268" w:rsidP="00DC2837">
            <w:pPr>
              <w:textAlignment w:val="baseline"/>
              <w:rPr>
                <w:rFonts w:ascii="Segoe UI" w:eastAsia="Times New Roman" w:hAnsi="Segoe UI" w:cs="Segoe UI"/>
                <w:sz w:val="18"/>
                <w:szCs w:val="18"/>
                <w:lang w:eastAsia="en-AU"/>
              </w:rPr>
            </w:pPr>
          </w:p>
        </w:tc>
      </w:tr>
      <w:tr w:rsidR="004F6268" w:rsidRPr="006E00E4" w14:paraId="2A4F03CD" w14:textId="77777777" w:rsidTr="00DC2837">
        <w:trPr>
          <w:trHeight w:val="1245"/>
        </w:trPr>
        <w:tc>
          <w:tcPr>
            <w:tcW w:w="3075" w:type="dxa"/>
            <w:hideMark/>
          </w:tcPr>
          <w:p w14:paraId="0C73918A"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Injury or illness in a remote location that requires urgent transfer to a medical facility for treatment  </w:t>
            </w:r>
          </w:p>
        </w:tc>
        <w:tc>
          <w:tcPr>
            <w:tcW w:w="6795" w:type="dxa"/>
            <w:hideMark/>
          </w:tcPr>
          <w:p w14:paraId="48A30877" w14:textId="77777777" w:rsidR="004F6268" w:rsidRPr="006E00E4"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Includes any injury or illness not specified previously that cannot be treated at or near the site of the incident.  </w:t>
            </w:r>
          </w:p>
          <w:p w14:paraId="318892F3" w14:textId="77777777" w:rsidR="004F6268" w:rsidRPr="006E00E4"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A remote location is any location that is not served by ordinary ambulance services. It may include mines and offshore facilities, rail camps, geological surveys, small remote towns and shires, stations, agriculture properties, and isolated holiday facilities.  </w:t>
            </w:r>
          </w:p>
          <w:p w14:paraId="5F7A4652" w14:textId="77777777" w:rsidR="004F6268" w:rsidRPr="006E00E4"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A medical facility includes a hospital and any other facility that provides medical services.  </w:t>
            </w:r>
          </w:p>
          <w:p w14:paraId="70E8B404"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 </w:t>
            </w:r>
          </w:p>
        </w:tc>
      </w:tr>
      <w:tr w:rsidR="004F6268" w:rsidRPr="006E00E4" w14:paraId="58F61D39" w14:textId="77777777" w:rsidTr="00DC2837">
        <w:trPr>
          <w:trHeight w:val="1125"/>
        </w:trPr>
        <w:tc>
          <w:tcPr>
            <w:tcW w:w="3075" w:type="dxa"/>
            <w:hideMark/>
          </w:tcPr>
          <w:p w14:paraId="34519D2D"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Injury or illness that a medical practitioner considers likely to prevent the person from being able to do their normal work for at least 10 days  </w:t>
            </w:r>
          </w:p>
        </w:tc>
        <w:tc>
          <w:tcPr>
            <w:tcW w:w="6795" w:type="dxa"/>
            <w:hideMark/>
          </w:tcPr>
          <w:p w14:paraId="3A0788B0" w14:textId="77777777" w:rsidR="004F6268" w:rsidRPr="006E00E4"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Captures any illness or injury not specified previously that prevents a person from doing their normal work for at least 10 days after the day of the injury or illness.  </w:t>
            </w:r>
          </w:p>
          <w:p w14:paraId="4E138A66" w14:textId="77777777" w:rsidR="004F6268" w:rsidRPr="006E00E4"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This determination may only be made by a medical practitioner and may be in the form of a medical certificate or letter.  </w:t>
            </w:r>
          </w:p>
          <w:p w14:paraId="5EB14950" w14:textId="77777777" w:rsidR="004F6268" w:rsidRPr="006E00E4" w:rsidRDefault="004F6268" w:rsidP="00DC2837">
            <w:pPr>
              <w:textAlignment w:val="baseline"/>
              <w:rPr>
                <w:rFonts w:ascii="Calibri" w:eastAsia="Times New Roman" w:hAnsi="Calibri" w:cs="Calibri"/>
                <w:sz w:val="20"/>
                <w:szCs w:val="20"/>
                <w:lang w:eastAsia="en-AU"/>
              </w:rPr>
            </w:pPr>
            <w:r w:rsidRPr="006E00E4">
              <w:rPr>
                <w:rFonts w:ascii="Calibri" w:eastAsia="Times New Roman" w:hAnsi="Calibri" w:cs="Calibri"/>
                <w:sz w:val="20"/>
                <w:szCs w:val="20"/>
                <w:lang w:eastAsia="en-AU"/>
              </w:rPr>
              <w:t>Notification must be provided even if the worker is capable of light duties (e.g. a warehouse worker who is moved to desk duties for the duration of their recovery). </w:t>
            </w:r>
          </w:p>
          <w:p w14:paraId="52566F3B" w14:textId="77777777" w:rsidR="004F6268" w:rsidRPr="006E00E4" w:rsidRDefault="004F6268" w:rsidP="00DC2837">
            <w:pPr>
              <w:textAlignment w:val="baseline"/>
              <w:rPr>
                <w:rFonts w:ascii="Segoe UI" w:eastAsia="Times New Roman" w:hAnsi="Segoe UI" w:cs="Segoe UI"/>
                <w:sz w:val="18"/>
                <w:szCs w:val="18"/>
                <w:lang w:eastAsia="en-AU"/>
              </w:rPr>
            </w:pPr>
            <w:r w:rsidRPr="006E00E4">
              <w:rPr>
                <w:rFonts w:ascii="Calibri" w:eastAsia="Times New Roman" w:hAnsi="Calibri" w:cs="Calibri"/>
                <w:sz w:val="20"/>
                <w:szCs w:val="20"/>
                <w:lang w:eastAsia="en-AU"/>
              </w:rPr>
              <w:t> </w:t>
            </w:r>
          </w:p>
        </w:tc>
      </w:tr>
    </w:tbl>
    <w:p w14:paraId="74CBF808" w14:textId="77777777" w:rsidR="004F6268" w:rsidRDefault="004F6268" w:rsidP="004F6268">
      <w:pPr>
        <w:pStyle w:val="OTCSBodyText"/>
      </w:pPr>
    </w:p>
    <w:sectPr w:rsidR="004F6268" w:rsidSect="007E11F1">
      <w:footerReference w:type="default" r:id="rId11"/>
      <w:headerReference w:type="first" r:id="rId12"/>
      <w:footerReference w:type="first" r:id="rId13"/>
      <w:type w:val="continuous"/>
      <w:pgSz w:w="11906" w:h="16838" w:code="9"/>
      <w:pgMar w:top="1440" w:right="1440" w:bottom="1985" w:left="1440" w:header="1418" w:footer="1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E2A3D" w14:textId="77777777" w:rsidR="00C630EC" w:rsidRDefault="00C630EC" w:rsidP="00EB4FF2">
      <w:pPr>
        <w:spacing w:after="0" w:line="240" w:lineRule="auto"/>
      </w:pPr>
      <w:r>
        <w:separator/>
      </w:r>
    </w:p>
  </w:endnote>
  <w:endnote w:type="continuationSeparator" w:id="0">
    <w:p w14:paraId="65504ABE" w14:textId="77777777" w:rsidR="00C630EC" w:rsidRDefault="00C630EC" w:rsidP="00EB4FF2">
      <w:pPr>
        <w:spacing w:after="0" w:line="240" w:lineRule="auto"/>
      </w:pPr>
      <w:r>
        <w:continuationSeparator/>
      </w:r>
    </w:p>
  </w:endnote>
  <w:endnote w:type="continuationNotice" w:id="1">
    <w:p w14:paraId="27CBC8A2" w14:textId="77777777" w:rsidR="00C630EC" w:rsidRDefault="00C63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Times New Roman">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Variable">
    <w:altName w:val="Cambria"/>
    <w:panose1 w:val="00000000000000000000"/>
    <w:charset w:val="00"/>
    <w:family w:val="roman"/>
    <w:notTrueType/>
    <w:pitch w:val="default"/>
    <w:sig w:usb0="00000003" w:usb1="00000000" w:usb2="00000000" w:usb3="00000000" w:csb0="00000001" w:csb1="00000000"/>
  </w:font>
  <w:font w:name="SourceSansPro-Semibold">
    <w:altName w:val="Calibri"/>
    <w:panose1 w:val="00000000000000000000"/>
    <w:charset w:val="00"/>
    <w:family w:val="swiss"/>
    <w:notTrueType/>
    <w:pitch w:val="default"/>
    <w:sig w:usb0="00000003" w:usb1="00000000" w:usb2="00000000" w:usb3="00000000" w:csb0="00000001" w:csb1="00000000"/>
  </w:font>
  <w:font w:name="SourceSansPro-Light">
    <w:altName w:val="Calibri"/>
    <w:panose1 w:val="00000000000000000000"/>
    <w:charset w:val="00"/>
    <w:family w:val="swiss"/>
    <w:notTrueType/>
    <w:pitch w:val="default"/>
    <w:sig w:usb0="00000003" w:usb1="00000000" w:usb2="00000000" w:usb3="00000000" w:csb0="00000001" w:csb1="00000000"/>
  </w:font>
  <w:font w:name="SourceSansVariable-Roman">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7372" w:type="dxa"/>
      <w:tblInd w:w="-856" w:type="dxa"/>
      <w:tblLook w:val="04A0" w:firstRow="1" w:lastRow="0" w:firstColumn="1" w:lastColumn="0" w:noHBand="0" w:noVBand="1"/>
    </w:tblPr>
    <w:tblGrid>
      <w:gridCol w:w="1694"/>
      <w:gridCol w:w="1134"/>
      <w:gridCol w:w="851"/>
      <w:gridCol w:w="1141"/>
      <w:gridCol w:w="567"/>
      <w:gridCol w:w="706"/>
      <w:gridCol w:w="570"/>
      <w:gridCol w:w="709"/>
    </w:tblGrid>
    <w:tr w:rsidR="00844CA1" w:rsidRPr="00A72DAF" w14:paraId="51361EC1" w14:textId="77777777" w:rsidTr="009E47FB">
      <w:tc>
        <w:tcPr>
          <w:tcW w:w="2828" w:type="dxa"/>
          <w:gridSpan w:val="2"/>
          <w:shd w:val="clear" w:color="auto" w:fill="7F7F7F" w:themeFill="text1" w:themeFillTint="80"/>
        </w:tcPr>
        <w:p w14:paraId="5E013563" w14:textId="77777777" w:rsidR="00844CA1" w:rsidRPr="00A72DAF" w:rsidRDefault="00844CA1" w:rsidP="00844CA1">
          <w:pPr>
            <w:rPr>
              <w:b/>
              <w:bCs/>
              <w:color w:val="3B3838" w:themeColor="background2" w:themeShade="40"/>
              <w:sz w:val="14"/>
              <w:szCs w:val="14"/>
              <w:lang w:val="en-US" w:eastAsia="en-AU"/>
            </w:rPr>
          </w:pPr>
          <w:r w:rsidRPr="00A72DAF">
            <w:rPr>
              <w:b/>
              <w:bCs/>
              <w:color w:val="FFFFFF" w:themeColor="background1"/>
              <w:sz w:val="14"/>
              <w:szCs w:val="14"/>
              <w:lang w:val="en-US" w:eastAsia="en-AU"/>
            </w:rPr>
            <w:t>DOCUMENT TITLE</w:t>
          </w:r>
        </w:p>
      </w:tc>
      <w:tc>
        <w:tcPr>
          <w:tcW w:w="4544" w:type="dxa"/>
          <w:gridSpan w:val="6"/>
        </w:tcPr>
        <w:p w14:paraId="6F6A045C" w14:textId="35D79232" w:rsidR="00844CA1" w:rsidRPr="00A72DAF" w:rsidRDefault="007B4C64" w:rsidP="00844CA1">
          <w:pPr>
            <w:rPr>
              <w:color w:val="3B3838" w:themeColor="background2" w:themeShade="40"/>
              <w:sz w:val="14"/>
              <w:szCs w:val="14"/>
              <w:lang w:val="en-US" w:eastAsia="en-AU"/>
            </w:rPr>
          </w:pPr>
          <w:r>
            <w:rPr>
              <w:color w:val="3B3838" w:themeColor="background2" w:themeShade="40"/>
              <w:sz w:val="14"/>
              <w:szCs w:val="14"/>
              <w:lang w:val="en-US" w:eastAsia="en-AU"/>
            </w:rPr>
            <w:t>Incident, Injury, Trauma and Illness Policy</w:t>
          </w:r>
        </w:p>
      </w:tc>
    </w:tr>
    <w:tr w:rsidR="00844CA1" w:rsidRPr="00A72DAF" w14:paraId="5E420F5D" w14:textId="77777777" w:rsidTr="009E47FB">
      <w:tc>
        <w:tcPr>
          <w:tcW w:w="1694" w:type="dxa"/>
        </w:tcPr>
        <w:p w14:paraId="2446AA28" w14:textId="77777777" w:rsidR="00844CA1" w:rsidRPr="00A72DAF" w:rsidRDefault="00844CA1" w:rsidP="00844CA1">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Date Published</w:t>
          </w:r>
        </w:p>
      </w:tc>
      <w:tc>
        <w:tcPr>
          <w:tcW w:w="1134" w:type="dxa"/>
        </w:tcPr>
        <w:p w14:paraId="45FA846B" w14:textId="77777777" w:rsidR="00844CA1" w:rsidRPr="00A72DAF" w:rsidRDefault="00844CA1" w:rsidP="00844CA1">
          <w:pPr>
            <w:rPr>
              <w:color w:val="3B3838" w:themeColor="background2" w:themeShade="40"/>
              <w:sz w:val="14"/>
              <w:szCs w:val="14"/>
              <w:lang w:val="en-US" w:eastAsia="en-AU"/>
            </w:rPr>
          </w:pPr>
        </w:p>
      </w:tc>
      <w:tc>
        <w:tcPr>
          <w:tcW w:w="851" w:type="dxa"/>
        </w:tcPr>
        <w:p w14:paraId="36B6C614" w14:textId="77777777" w:rsidR="00844CA1" w:rsidRPr="00A72DAF" w:rsidRDefault="00844CA1" w:rsidP="00844CA1">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Version</w:t>
          </w:r>
        </w:p>
      </w:tc>
      <w:tc>
        <w:tcPr>
          <w:tcW w:w="1141" w:type="dxa"/>
        </w:tcPr>
        <w:p w14:paraId="1CD9B280" w14:textId="77777777" w:rsidR="00844CA1" w:rsidRPr="00A72DAF" w:rsidRDefault="00844CA1" w:rsidP="00844CA1">
          <w:pPr>
            <w:rPr>
              <w:color w:val="3B3838" w:themeColor="background2" w:themeShade="40"/>
              <w:sz w:val="14"/>
              <w:szCs w:val="14"/>
              <w:lang w:val="en-US" w:eastAsia="en-AU"/>
            </w:rPr>
          </w:pPr>
          <w:r>
            <w:rPr>
              <w:color w:val="3B3838" w:themeColor="background2" w:themeShade="40"/>
              <w:sz w:val="14"/>
              <w:szCs w:val="14"/>
              <w:lang w:val="en-US" w:eastAsia="en-AU"/>
            </w:rPr>
            <w:t>1.0</w:t>
          </w:r>
        </w:p>
      </w:tc>
      <w:tc>
        <w:tcPr>
          <w:tcW w:w="1273" w:type="dxa"/>
          <w:gridSpan w:val="2"/>
        </w:tcPr>
        <w:p w14:paraId="66A1AC0B" w14:textId="77777777" w:rsidR="00844CA1" w:rsidRPr="00A72DAF" w:rsidRDefault="00844CA1" w:rsidP="00844CA1">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Review Due Date</w:t>
          </w:r>
        </w:p>
      </w:tc>
      <w:tc>
        <w:tcPr>
          <w:tcW w:w="1279" w:type="dxa"/>
          <w:gridSpan w:val="2"/>
        </w:tcPr>
        <w:p w14:paraId="63521024" w14:textId="77777777" w:rsidR="00844CA1" w:rsidRPr="00A72DAF" w:rsidRDefault="00844CA1" w:rsidP="00844CA1">
          <w:pPr>
            <w:rPr>
              <w:color w:val="3B3838" w:themeColor="background2" w:themeShade="40"/>
              <w:sz w:val="14"/>
              <w:szCs w:val="14"/>
              <w:lang w:val="en-US" w:eastAsia="en-AU"/>
            </w:rPr>
          </w:pPr>
        </w:p>
      </w:tc>
    </w:tr>
    <w:tr w:rsidR="00844CA1" w:rsidRPr="00A72DAF" w14:paraId="2AE815C5" w14:textId="77777777" w:rsidTr="009E47FB">
      <w:tc>
        <w:tcPr>
          <w:tcW w:w="5387" w:type="dxa"/>
          <w:gridSpan w:val="5"/>
        </w:tcPr>
        <w:p w14:paraId="27545E45" w14:textId="77777777" w:rsidR="00844CA1" w:rsidRPr="00A72DAF" w:rsidRDefault="00844CA1" w:rsidP="00844CA1">
          <w:pPr>
            <w:rPr>
              <w:color w:val="3B3838" w:themeColor="background2" w:themeShade="40"/>
              <w:sz w:val="14"/>
              <w:szCs w:val="14"/>
              <w:lang w:val="en-US" w:eastAsia="en-AU"/>
            </w:rPr>
          </w:pPr>
          <w:r>
            <w:rPr>
              <w:color w:val="3B3838" w:themeColor="background2" w:themeShade="40"/>
              <w:sz w:val="14"/>
              <w:szCs w:val="14"/>
              <w:lang w:val="en-US" w:eastAsia="en-AU"/>
            </w:rPr>
            <w:t>This document is for use by registered REYLL participants only.</w:t>
          </w:r>
        </w:p>
      </w:tc>
      <w:tc>
        <w:tcPr>
          <w:tcW w:w="1276" w:type="dxa"/>
          <w:gridSpan w:val="2"/>
        </w:tcPr>
        <w:p w14:paraId="6AB13DBA" w14:textId="77777777" w:rsidR="00844CA1" w:rsidRPr="00AE34EA" w:rsidRDefault="00844CA1" w:rsidP="00844CA1">
          <w:pPr>
            <w:rPr>
              <w:b/>
              <w:bCs/>
              <w:color w:val="3B3838" w:themeColor="background2" w:themeShade="40"/>
              <w:sz w:val="14"/>
              <w:szCs w:val="14"/>
              <w:lang w:val="en-US" w:eastAsia="en-AU"/>
            </w:rPr>
          </w:pPr>
          <w:r>
            <w:rPr>
              <w:b/>
              <w:bCs/>
              <w:color w:val="3B3838" w:themeColor="background2" w:themeShade="40"/>
              <w:sz w:val="14"/>
              <w:szCs w:val="14"/>
              <w:lang w:val="en-US" w:eastAsia="en-AU"/>
            </w:rPr>
            <w:t>REYLL Reference</w:t>
          </w:r>
        </w:p>
      </w:tc>
      <w:tc>
        <w:tcPr>
          <w:tcW w:w="709" w:type="dxa"/>
        </w:tcPr>
        <w:p w14:paraId="2C99FF68" w14:textId="4F1F231E" w:rsidR="00844CA1" w:rsidRPr="00A72DAF" w:rsidRDefault="00AB4F06" w:rsidP="00844CA1">
          <w:pPr>
            <w:rPr>
              <w:color w:val="3B3838" w:themeColor="background2" w:themeShade="40"/>
              <w:sz w:val="14"/>
              <w:szCs w:val="14"/>
              <w:lang w:val="en-US" w:eastAsia="en-AU"/>
            </w:rPr>
          </w:pPr>
          <w:r w:rsidRPr="00AB4F06">
            <w:rPr>
              <w:color w:val="3B3838" w:themeColor="background2" w:themeShade="40"/>
              <w:sz w:val="14"/>
              <w:szCs w:val="14"/>
              <w:lang w:val="en-US" w:eastAsia="en-AU"/>
            </w:rPr>
            <w:t>R003</w:t>
          </w:r>
        </w:p>
      </w:tc>
    </w:tr>
  </w:tbl>
  <w:p w14:paraId="5CADC09A" w14:textId="77777777" w:rsidR="007C79F9" w:rsidRPr="00E76E4C" w:rsidRDefault="007C79F9" w:rsidP="00E76E4C">
    <w:pPr>
      <w:pStyle w:val="Footer"/>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7372" w:type="dxa"/>
      <w:tblInd w:w="-856" w:type="dxa"/>
      <w:tblLook w:val="04A0" w:firstRow="1" w:lastRow="0" w:firstColumn="1" w:lastColumn="0" w:noHBand="0" w:noVBand="1"/>
    </w:tblPr>
    <w:tblGrid>
      <w:gridCol w:w="1694"/>
      <w:gridCol w:w="1134"/>
      <w:gridCol w:w="851"/>
      <w:gridCol w:w="1141"/>
      <w:gridCol w:w="567"/>
      <w:gridCol w:w="706"/>
      <w:gridCol w:w="570"/>
      <w:gridCol w:w="709"/>
    </w:tblGrid>
    <w:tr w:rsidR="00221268" w:rsidRPr="00A72DAF" w14:paraId="52230E0A" w14:textId="77777777" w:rsidTr="00AE34EA">
      <w:tc>
        <w:tcPr>
          <w:tcW w:w="2828" w:type="dxa"/>
          <w:gridSpan w:val="2"/>
          <w:shd w:val="clear" w:color="auto" w:fill="7F7F7F" w:themeFill="text1" w:themeFillTint="80"/>
        </w:tcPr>
        <w:p w14:paraId="4E8D47E0" w14:textId="77777777" w:rsidR="00221268" w:rsidRPr="00A72DAF" w:rsidRDefault="00221268" w:rsidP="00221268">
          <w:pPr>
            <w:rPr>
              <w:b/>
              <w:bCs/>
              <w:color w:val="3B3838" w:themeColor="background2" w:themeShade="40"/>
              <w:sz w:val="14"/>
              <w:szCs w:val="14"/>
              <w:lang w:val="en-US" w:eastAsia="en-AU"/>
            </w:rPr>
          </w:pPr>
          <w:r w:rsidRPr="00A72DAF">
            <w:rPr>
              <w:b/>
              <w:bCs/>
              <w:color w:val="FFFFFF" w:themeColor="background1"/>
              <w:sz w:val="14"/>
              <w:szCs w:val="14"/>
              <w:lang w:val="en-US" w:eastAsia="en-AU"/>
            </w:rPr>
            <w:t>DOCUMENT TITLE</w:t>
          </w:r>
        </w:p>
      </w:tc>
      <w:tc>
        <w:tcPr>
          <w:tcW w:w="4544" w:type="dxa"/>
          <w:gridSpan w:val="6"/>
        </w:tcPr>
        <w:p w14:paraId="1D0B35FE" w14:textId="05F99671" w:rsidR="00221268" w:rsidRPr="00A72DAF" w:rsidRDefault="00227601" w:rsidP="00221268">
          <w:pPr>
            <w:rPr>
              <w:color w:val="3B3838" w:themeColor="background2" w:themeShade="40"/>
              <w:sz w:val="14"/>
              <w:szCs w:val="14"/>
              <w:lang w:val="en-US" w:eastAsia="en-AU"/>
            </w:rPr>
          </w:pPr>
          <w:r>
            <w:rPr>
              <w:color w:val="3B3838" w:themeColor="background2" w:themeShade="40"/>
              <w:sz w:val="14"/>
              <w:szCs w:val="14"/>
              <w:lang w:val="en-US" w:eastAsia="en-AU"/>
            </w:rPr>
            <w:t>Incident</w:t>
          </w:r>
          <w:r w:rsidR="007B4C64">
            <w:rPr>
              <w:color w:val="3B3838" w:themeColor="background2" w:themeShade="40"/>
              <w:sz w:val="14"/>
              <w:szCs w:val="14"/>
              <w:lang w:val="en-US" w:eastAsia="en-AU"/>
            </w:rPr>
            <w:t xml:space="preserve">, Injury, </w:t>
          </w:r>
          <w:r>
            <w:rPr>
              <w:color w:val="3B3838" w:themeColor="background2" w:themeShade="40"/>
              <w:sz w:val="14"/>
              <w:szCs w:val="14"/>
              <w:lang w:val="en-US" w:eastAsia="en-AU"/>
            </w:rPr>
            <w:t xml:space="preserve">Trauma and </w:t>
          </w:r>
          <w:r w:rsidR="007B4C64">
            <w:rPr>
              <w:color w:val="3B3838" w:themeColor="background2" w:themeShade="40"/>
              <w:sz w:val="14"/>
              <w:szCs w:val="14"/>
              <w:lang w:val="en-US" w:eastAsia="en-AU"/>
            </w:rPr>
            <w:t>Illness</w:t>
          </w:r>
          <w:r w:rsidR="00221268">
            <w:rPr>
              <w:color w:val="3B3838" w:themeColor="background2" w:themeShade="40"/>
              <w:sz w:val="14"/>
              <w:szCs w:val="14"/>
              <w:lang w:val="en-US" w:eastAsia="en-AU"/>
            </w:rPr>
            <w:t xml:space="preserve"> Policy</w:t>
          </w:r>
        </w:p>
      </w:tc>
    </w:tr>
    <w:tr w:rsidR="00221268" w:rsidRPr="00A72DAF" w14:paraId="6FDAFC76" w14:textId="77777777" w:rsidTr="00AE34EA">
      <w:tc>
        <w:tcPr>
          <w:tcW w:w="1694" w:type="dxa"/>
        </w:tcPr>
        <w:p w14:paraId="3AE7924C" w14:textId="77777777" w:rsidR="00221268" w:rsidRPr="00A72DAF" w:rsidRDefault="00221268" w:rsidP="00221268">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Date Published</w:t>
          </w:r>
        </w:p>
      </w:tc>
      <w:tc>
        <w:tcPr>
          <w:tcW w:w="1134" w:type="dxa"/>
        </w:tcPr>
        <w:p w14:paraId="60E4535C" w14:textId="77777777" w:rsidR="00221268" w:rsidRPr="00A72DAF" w:rsidRDefault="00221268" w:rsidP="00221268">
          <w:pPr>
            <w:rPr>
              <w:color w:val="3B3838" w:themeColor="background2" w:themeShade="40"/>
              <w:sz w:val="14"/>
              <w:szCs w:val="14"/>
              <w:lang w:val="en-US" w:eastAsia="en-AU"/>
            </w:rPr>
          </w:pPr>
        </w:p>
      </w:tc>
      <w:tc>
        <w:tcPr>
          <w:tcW w:w="851" w:type="dxa"/>
        </w:tcPr>
        <w:p w14:paraId="325EE3E3" w14:textId="77777777" w:rsidR="00221268" w:rsidRPr="00A72DAF" w:rsidRDefault="00221268" w:rsidP="00221268">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Version</w:t>
          </w:r>
        </w:p>
      </w:tc>
      <w:tc>
        <w:tcPr>
          <w:tcW w:w="1141" w:type="dxa"/>
        </w:tcPr>
        <w:p w14:paraId="7D5951C7" w14:textId="5EB357BE" w:rsidR="00221268" w:rsidRPr="00A72DAF" w:rsidRDefault="00987811" w:rsidP="00221268">
          <w:pPr>
            <w:rPr>
              <w:color w:val="3B3838" w:themeColor="background2" w:themeShade="40"/>
              <w:sz w:val="14"/>
              <w:szCs w:val="14"/>
              <w:lang w:val="en-US" w:eastAsia="en-AU"/>
            </w:rPr>
          </w:pPr>
          <w:r>
            <w:rPr>
              <w:color w:val="3B3838" w:themeColor="background2" w:themeShade="40"/>
              <w:sz w:val="14"/>
              <w:szCs w:val="14"/>
              <w:lang w:val="en-US" w:eastAsia="en-AU"/>
            </w:rPr>
            <w:t>1.0</w:t>
          </w:r>
        </w:p>
      </w:tc>
      <w:tc>
        <w:tcPr>
          <w:tcW w:w="1273" w:type="dxa"/>
          <w:gridSpan w:val="2"/>
        </w:tcPr>
        <w:p w14:paraId="66A34916" w14:textId="77777777" w:rsidR="00221268" w:rsidRPr="00A72DAF" w:rsidRDefault="00221268" w:rsidP="00221268">
          <w:pPr>
            <w:rPr>
              <w:b/>
              <w:bCs/>
              <w:color w:val="3B3838" w:themeColor="background2" w:themeShade="40"/>
              <w:sz w:val="14"/>
              <w:szCs w:val="14"/>
              <w:lang w:val="en-US" w:eastAsia="en-AU"/>
            </w:rPr>
          </w:pPr>
          <w:r w:rsidRPr="00A72DAF">
            <w:rPr>
              <w:b/>
              <w:bCs/>
              <w:color w:val="3B3838" w:themeColor="background2" w:themeShade="40"/>
              <w:sz w:val="14"/>
              <w:szCs w:val="14"/>
              <w:lang w:val="en-US" w:eastAsia="en-AU"/>
            </w:rPr>
            <w:t>Review Due Date</w:t>
          </w:r>
        </w:p>
      </w:tc>
      <w:tc>
        <w:tcPr>
          <w:tcW w:w="1279" w:type="dxa"/>
          <w:gridSpan w:val="2"/>
        </w:tcPr>
        <w:p w14:paraId="2137AC55" w14:textId="77777777" w:rsidR="00221268" w:rsidRPr="00A72DAF" w:rsidRDefault="00221268" w:rsidP="00221268">
          <w:pPr>
            <w:rPr>
              <w:color w:val="3B3838" w:themeColor="background2" w:themeShade="40"/>
              <w:sz w:val="14"/>
              <w:szCs w:val="14"/>
              <w:lang w:val="en-US" w:eastAsia="en-AU"/>
            </w:rPr>
          </w:pPr>
        </w:p>
      </w:tc>
    </w:tr>
    <w:tr w:rsidR="00AE34EA" w:rsidRPr="00A72DAF" w14:paraId="053F3DE5" w14:textId="77777777" w:rsidTr="006F1679">
      <w:tc>
        <w:tcPr>
          <w:tcW w:w="5387" w:type="dxa"/>
          <w:gridSpan w:val="5"/>
        </w:tcPr>
        <w:p w14:paraId="35CC7CEA" w14:textId="77777777" w:rsidR="00AE34EA" w:rsidRPr="00A72DAF" w:rsidRDefault="00AE34EA" w:rsidP="00221268">
          <w:pPr>
            <w:rPr>
              <w:color w:val="3B3838" w:themeColor="background2" w:themeShade="40"/>
              <w:sz w:val="14"/>
              <w:szCs w:val="14"/>
              <w:lang w:val="en-US" w:eastAsia="en-AU"/>
            </w:rPr>
          </w:pPr>
          <w:r>
            <w:rPr>
              <w:color w:val="3B3838" w:themeColor="background2" w:themeShade="40"/>
              <w:sz w:val="14"/>
              <w:szCs w:val="14"/>
              <w:lang w:val="en-US" w:eastAsia="en-AU"/>
            </w:rPr>
            <w:t>This document is for use by registered REYLL participants only.</w:t>
          </w:r>
        </w:p>
      </w:tc>
      <w:tc>
        <w:tcPr>
          <w:tcW w:w="1276" w:type="dxa"/>
          <w:gridSpan w:val="2"/>
        </w:tcPr>
        <w:p w14:paraId="00E0E46B" w14:textId="39876560" w:rsidR="00AE34EA" w:rsidRPr="00AE34EA" w:rsidRDefault="00AE34EA" w:rsidP="00221268">
          <w:pPr>
            <w:rPr>
              <w:b/>
              <w:bCs/>
              <w:color w:val="3B3838" w:themeColor="background2" w:themeShade="40"/>
              <w:sz w:val="14"/>
              <w:szCs w:val="14"/>
              <w:lang w:val="en-US" w:eastAsia="en-AU"/>
            </w:rPr>
          </w:pPr>
          <w:r>
            <w:rPr>
              <w:b/>
              <w:bCs/>
              <w:color w:val="3B3838" w:themeColor="background2" w:themeShade="40"/>
              <w:sz w:val="14"/>
              <w:szCs w:val="14"/>
              <w:lang w:val="en-US" w:eastAsia="en-AU"/>
            </w:rPr>
            <w:t>REYLL Reference</w:t>
          </w:r>
        </w:p>
      </w:tc>
      <w:tc>
        <w:tcPr>
          <w:tcW w:w="709" w:type="dxa"/>
        </w:tcPr>
        <w:p w14:paraId="3F1434ED" w14:textId="1B908F4E" w:rsidR="00AE34EA" w:rsidRPr="00A72DAF" w:rsidRDefault="006F1679" w:rsidP="00221268">
          <w:pPr>
            <w:rPr>
              <w:color w:val="3B3838" w:themeColor="background2" w:themeShade="40"/>
              <w:sz w:val="14"/>
              <w:szCs w:val="14"/>
              <w:lang w:val="en-US" w:eastAsia="en-AU"/>
            </w:rPr>
          </w:pPr>
          <w:r w:rsidRPr="00AB4F06">
            <w:rPr>
              <w:color w:val="3B3838" w:themeColor="background2" w:themeShade="40"/>
              <w:sz w:val="14"/>
              <w:szCs w:val="14"/>
              <w:lang w:val="en-US" w:eastAsia="en-AU"/>
            </w:rPr>
            <w:t>R00</w:t>
          </w:r>
          <w:r w:rsidR="00AB4F06" w:rsidRPr="00AB4F06">
            <w:rPr>
              <w:color w:val="3B3838" w:themeColor="background2" w:themeShade="40"/>
              <w:sz w:val="14"/>
              <w:szCs w:val="14"/>
              <w:lang w:val="en-US" w:eastAsia="en-AU"/>
            </w:rPr>
            <w:t>3</w:t>
          </w:r>
        </w:p>
      </w:tc>
    </w:tr>
  </w:tbl>
  <w:p w14:paraId="02D026CD" w14:textId="77777777" w:rsidR="003A5575" w:rsidRPr="00221268" w:rsidRDefault="003A5575" w:rsidP="00221268">
    <w:pPr>
      <w:pStyle w:val="Foo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AEA55" w14:textId="77777777" w:rsidR="00C630EC" w:rsidRDefault="00C630EC" w:rsidP="00EB4FF2">
      <w:pPr>
        <w:spacing w:after="0" w:line="240" w:lineRule="auto"/>
      </w:pPr>
      <w:r>
        <w:separator/>
      </w:r>
    </w:p>
  </w:footnote>
  <w:footnote w:type="continuationSeparator" w:id="0">
    <w:p w14:paraId="02CB30B2" w14:textId="77777777" w:rsidR="00C630EC" w:rsidRDefault="00C630EC" w:rsidP="00EB4FF2">
      <w:pPr>
        <w:spacing w:after="0" w:line="240" w:lineRule="auto"/>
      </w:pPr>
      <w:r>
        <w:continuationSeparator/>
      </w:r>
    </w:p>
  </w:footnote>
  <w:footnote w:type="continuationNotice" w:id="1">
    <w:p w14:paraId="53231790" w14:textId="77777777" w:rsidR="00C630EC" w:rsidRDefault="00C630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243B0" w14:textId="712323AE" w:rsidR="003A5575" w:rsidRDefault="003A5575" w:rsidP="003A5575">
    <w:pPr>
      <w:pStyle w:val="Header"/>
      <w:jc w:val="right"/>
    </w:pPr>
    <w:r w:rsidRPr="00464F51">
      <w:rPr>
        <w:b/>
        <w:bCs/>
        <w:noProof/>
        <w:sz w:val="32"/>
        <w:szCs w:val="32"/>
      </w:rPr>
      <mc:AlternateContent>
        <mc:Choice Requires="wps">
          <w:drawing>
            <wp:anchor distT="0" distB="0" distL="114300" distR="114300" simplePos="0" relativeHeight="251659264" behindDoc="0" locked="0" layoutInCell="1" allowOverlap="1" wp14:anchorId="6C1CC1B8" wp14:editId="7AB9C03B">
              <wp:simplePos x="0" y="0"/>
              <wp:positionH relativeFrom="column">
                <wp:posOffset>4943475</wp:posOffset>
              </wp:positionH>
              <wp:positionV relativeFrom="paragraph">
                <wp:posOffset>-524510</wp:posOffset>
              </wp:positionV>
              <wp:extent cx="1076325" cy="847725"/>
              <wp:effectExtent l="0" t="0" r="28575" b="28575"/>
              <wp:wrapNone/>
              <wp:docPr id="2035951233" name="Text Box 2"/>
              <wp:cNvGraphicFramePr/>
              <a:graphic xmlns:a="http://schemas.openxmlformats.org/drawingml/2006/main">
                <a:graphicData uri="http://schemas.microsoft.com/office/word/2010/wordprocessingShape">
                  <wps:wsp>
                    <wps:cNvSpPr txBox="1"/>
                    <wps:spPr>
                      <a:xfrm>
                        <a:off x="0" y="0"/>
                        <a:ext cx="1076325" cy="847725"/>
                      </a:xfrm>
                      <a:prstGeom prst="rect">
                        <a:avLst/>
                      </a:prstGeom>
                      <a:solidFill>
                        <a:schemeClr val="lt1"/>
                      </a:solidFill>
                      <a:ln w="6350">
                        <a:solidFill>
                          <a:prstClr val="black"/>
                        </a:solidFill>
                      </a:ln>
                    </wps:spPr>
                    <wps:txbx>
                      <w:txbxContent>
                        <w:p w14:paraId="769C9C3F" w14:textId="77777777" w:rsidR="003A5575" w:rsidRDefault="003A5575" w:rsidP="003A5575">
                          <w:r>
                            <w:t>Insert your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1CC1B8" id="_x0000_t202" coordsize="21600,21600" o:spt="202" path="m,l,21600r21600,l21600,xe">
              <v:stroke joinstyle="miter"/>
              <v:path gradientshapeok="t" o:connecttype="rect"/>
            </v:shapetype>
            <v:shape id="Text Box 2" o:spid="_x0000_s1026" type="#_x0000_t202" style="position:absolute;left:0;text-align:left;margin-left:389.25pt;margin-top:-41.3pt;width:84.75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bDNwIAAHw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" fillcolor="white [3201]" strokeweight=".5pt">
              <v:textbox>
                <w:txbxContent>
                  <w:p w14:paraId="769C9C3F" w14:textId="77777777" w:rsidR="003A5575" w:rsidRDefault="003A5575" w:rsidP="003A5575">
                    <w:r>
                      <w:t>Insert your logo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E688A4AC"/>
    <w:lvl w:ilvl="0">
      <w:start w:val="1"/>
      <w:numFmt w:val="bullet"/>
      <w:pStyle w:val="ListBullet2"/>
      <w:lvlText w:val=""/>
      <w:lvlJc w:val="left"/>
      <w:pPr>
        <w:tabs>
          <w:tab w:val="num" w:pos="283"/>
        </w:tabs>
        <w:ind w:left="283" w:hanging="360"/>
      </w:pPr>
      <w:rPr>
        <w:rFonts w:ascii="Symbol" w:hAnsi="Symbol" w:hint="default"/>
      </w:rPr>
    </w:lvl>
  </w:abstractNum>
  <w:abstractNum w:abstractNumId="1" w15:restartNumberingAfterBreak="0">
    <w:nsid w:val="FFFFFF88"/>
    <w:multiLevelType w:val="singleLevel"/>
    <w:tmpl w:val="AFA2509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E0129A9A"/>
    <w:lvl w:ilvl="0">
      <w:start w:val="1"/>
      <w:numFmt w:val="bullet"/>
      <w:pStyle w:val="ListBullet"/>
      <w:lvlText w:val=""/>
      <w:lvlJc w:val="left"/>
      <w:pPr>
        <w:tabs>
          <w:tab w:val="num" w:pos="2344"/>
        </w:tabs>
        <w:ind w:left="2344" w:hanging="360"/>
      </w:pPr>
      <w:rPr>
        <w:rFonts w:ascii="Symbol" w:hAnsi="Symbol" w:hint="default"/>
      </w:rPr>
    </w:lvl>
  </w:abstractNum>
  <w:abstractNum w:abstractNumId="3" w15:restartNumberingAfterBreak="0">
    <w:nsid w:val="036C6FD6"/>
    <w:multiLevelType w:val="hybridMultilevel"/>
    <w:tmpl w:val="38BAA42A"/>
    <w:lvl w:ilvl="0" w:tplc="7DEA1EB6">
      <w:start w:val="1"/>
      <w:numFmt w:val="decimal"/>
      <w:pStyle w:val="OTCSListParagraph"/>
      <w:lvlText w:val="%1."/>
      <w:lvlJc w:val="left"/>
      <w:pPr>
        <w:ind w:left="360" w:hanging="360"/>
      </w:pPr>
      <w:rPr>
        <w:rFonts w:hint="default"/>
        <w:b w:val="0"/>
        <w:bCs/>
        <w:strike w:val="0"/>
        <w:sz w:val="22"/>
        <w:szCs w:val="22"/>
      </w:rPr>
    </w:lvl>
    <w:lvl w:ilvl="1" w:tplc="22AEE5A8">
      <w:start w:val="1"/>
      <w:numFmt w:val="lowerLetter"/>
      <w:lvlText w:val="%2."/>
      <w:lvlJc w:val="left"/>
      <w:pPr>
        <w:ind w:left="1080" w:hanging="360"/>
      </w:pPr>
      <w:rPr>
        <w:b w:val="0"/>
        <w:bCs/>
        <w:sz w:val="22"/>
        <w:szCs w:val="22"/>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7F86DA9"/>
    <w:multiLevelType w:val="hybridMultilevel"/>
    <w:tmpl w:val="832215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682B48"/>
    <w:multiLevelType w:val="multilevel"/>
    <w:tmpl w:val="35B00F2A"/>
    <w:styleLink w:val="OTCSNumberedi"/>
    <w:lvl w:ilvl="0">
      <w:start w:val="1"/>
      <w:numFmt w:val="lowerRoman"/>
      <w:lvlText w:val="%1."/>
      <w:lvlJc w:val="right"/>
      <w:pPr>
        <w:ind w:left="1437" w:hanging="360"/>
      </w:pPr>
      <w:rPr>
        <w:rFonts w:hint="default"/>
      </w:rPr>
    </w:lvl>
    <w:lvl w:ilvl="1">
      <w:start w:val="1"/>
      <w:numFmt w:val="upperRoman"/>
      <w:lvlText w:val="%2."/>
      <w:lvlJc w:val="left"/>
      <w:pPr>
        <w:ind w:left="2157" w:hanging="360"/>
      </w:pPr>
      <w:rPr>
        <w:rFonts w:asciiTheme="minorHAnsi" w:hAnsiTheme="minorHAnsi" w:hint="default"/>
        <w:sz w:val="22"/>
      </w:rPr>
    </w:lvl>
    <w:lvl w:ilvl="2">
      <w:start w:val="1"/>
      <w:numFmt w:val="lowerRoman"/>
      <w:lvlText w:val="%3."/>
      <w:lvlJc w:val="right"/>
      <w:pPr>
        <w:ind w:left="2877" w:hanging="180"/>
      </w:pPr>
      <w:rPr>
        <w:rFonts w:hint="default"/>
      </w:rPr>
    </w:lvl>
    <w:lvl w:ilvl="3">
      <w:start w:val="1"/>
      <w:numFmt w:val="decimal"/>
      <w:lvlText w:val="%4."/>
      <w:lvlJc w:val="left"/>
      <w:pPr>
        <w:ind w:left="3597" w:hanging="360"/>
      </w:pPr>
      <w:rPr>
        <w:rFonts w:hint="default"/>
      </w:rPr>
    </w:lvl>
    <w:lvl w:ilvl="4">
      <w:start w:val="1"/>
      <w:numFmt w:val="lowerLetter"/>
      <w:lvlText w:val="%5."/>
      <w:lvlJc w:val="left"/>
      <w:pPr>
        <w:ind w:left="4317" w:hanging="360"/>
      </w:pPr>
      <w:rPr>
        <w:rFonts w:hint="default"/>
      </w:rPr>
    </w:lvl>
    <w:lvl w:ilvl="5">
      <w:start w:val="1"/>
      <w:numFmt w:val="lowerRoman"/>
      <w:lvlText w:val="%6."/>
      <w:lvlJc w:val="right"/>
      <w:pPr>
        <w:ind w:left="5037" w:hanging="180"/>
      </w:pPr>
      <w:rPr>
        <w:rFonts w:hint="default"/>
      </w:rPr>
    </w:lvl>
    <w:lvl w:ilvl="6">
      <w:start w:val="1"/>
      <w:numFmt w:val="decimal"/>
      <w:lvlText w:val="%7."/>
      <w:lvlJc w:val="left"/>
      <w:pPr>
        <w:ind w:left="5757" w:hanging="360"/>
      </w:pPr>
      <w:rPr>
        <w:rFonts w:hint="default"/>
      </w:rPr>
    </w:lvl>
    <w:lvl w:ilvl="7">
      <w:start w:val="1"/>
      <w:numFmt w:val="lowerLetter"/>
      <w:lvlText w:val="%8."/>
      <w:lvlJc w:val="left"/>
      <w:pPr>
        <w:ind w:left="6477" w:hanging="360"/>
      </w:pPr>
      <w:rPr>
        <w:rFonts w:hint="default"/>
      </w:rPr>
    </w:lvl>
    <w:lvl w:ilvl="8">
      <w:start w:val="1"/>
      <w:numFmt w:val="lowerRoman"/>
      <w:lvlText w:val="%9."/>
      <w:lvlJc w:val="right"/>
      <w:pPr>
        <w:ind w:left="7197" w:hanging="180"/>
      </w:pPr>
      <w:rPr>
        <w:rFonts w:hint="default"/>
      </w:rPr>
    </w:lvl>
  </w:abstractNum>
  <w:abstractNum w:abstractNumId="6" w15:restartNumberingAfterBreak="0">
    <w:nsid w:val="0C0267C3"/>
    <w:multiLevelType w:val="hybridMultilevel"/>
    <w:tmpl w:val="E708C72C"/>
    <w:lvl w:ilvl="0" w:tplc="F26A5AE0">
      <w:start w:val="1"/>
      <w:numFmt w:val="lowerRoman"/>
      <w:lvlText w:val="%1)"/>
      <w:lvlJc w:val="left"/>
      <w:pPr>
        <w:ind w:left="788" w:hanging="360"/>
      </w:pPr>
      <w:rPr>
        <w:rFont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7" w15:restartNumberingAfterBreak="0">
    <w:nsid w:val="0ECE1EE4"/>
    <w:multiLevelType w:val="hybridMultilevel"/>
    <w:tmpl w:val="F3B61736"/>
    <w:lvl w:ilvl="0" w:tplc="FFFFFFFF">
      <w:start w:val="1"/>
      <w:numFmt w:val="decimal"/>
      <w:lvlText w:val="%1."/>
      <w:lvlJc w:val="left"/>
      <w:pPr>
        <w:ind w:left="360" w:hanging="360"/>
      </w:pPr>
      <w:rPr>
        <w:rFonts w:ascii="Calibri,Times New Roman" w:hAnsi="Calibri,Times New Roman" w:hint="default"/>
      </w:rPr>
    </w:lvl>
    <w:lvl w:ilvl="1" w:tplc="0C09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10B814ED"/>
    <w:multiLevelType w:val="hybridMultilevel"/>
    <w:tmpl w:val="1AFA57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10338"/>
    <w:multiLevelType w:val="hybridMultilevel"/>
    <w:tmpl w:val="4A1EF6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1C4B23"/>
    <w:multiLevelType w:val="hybridMultilevel"/>
    <w:tmpl w:val="78CCA834"/>
    <w:lvl w:ilvl="0" w:tplc="4F2839F8">
      <w:start w:val="1"/>
      <w:numFmt w:val="lowerRoman"/>
      <w:pStyle w:val="OTCSListi"/>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B407D9"/>
    <w:multiLevelType w:val="hybridMultilevel"/>
    <w:tmpl w:val="68E23580"/>
    <w:lvl w:ilvl="0" w:tplc="0C090001">
      <w:start w:val="1"/>
      <w:numFmt w:val="bullet"/>
      <w:lvlText w:val=""/>
      <w:lvlJc w:val="left"/>
      <w:pPr>
        <w:ind w:left="1214" w:hanging="360"/>
      </w:pPr>
      <w:rPr>
        <w:rFonts w:ascii="Symbol" w:hAnsi="Symbol" w:hint="default"/>
      </w:rPr>
    </w:lvl>
    <w:lvl w:ilvl="1" w:tplc="0C090003" w:tentative="1">
      <w:start w:val="1"/>
      <w:numFmt w:val="bullet"/>
      <w:lvlText w:val="o"/>
      <w:lvlJc w:val="left"/>
      <w:pPr>
        <w:ind w:left="1934" w:hanging="360"/>
      </w:pPr>
      <w:rPr>
        <w:rFonts w:ascii="Courier New" w:hAnsi="Courier New" w:cs="Courier New" w:hint="default"/>
      </w:rPr>
    </w:lvl>
    <w:lvl w:ilvl="2" w:tplc="0C090005" w:tentative="1">
      <w:start w:val="1"/>
      <w:numFmt w:val="bullet"/>
      <w:lvlText w:val=""/>
      <w:lvlJc w:val="left"/>
      <w:pPr>
        <w:ind w:left="2654" w:hanging="360"/>
      </w:pPr>
      <w:rPr>
        <w:rFonts w:ascii="Wingdings" w:hAnsi="Wingdings" w:hint="default"/>
      </w:rPr>
    </w:lvl>
    <w:lvl w:ilvl="3" w:tplc="0C090001" w:tentative="1">
      <w:start w:val="1"/>
      <w:numFmt w:val="bullet"/>
      <w:lvlText w:val=""/>
      <w:lvlJc w:val="left"/>
      <w:pPr>
        <w:ind w:left="3374" w:hanging="360"/>
      </w:pPr>
      <w:rPr>
        <w:rFonts w:ascii="Symbol" w:hAnsi="Symbol" w:hint="default"/>
      </w:rPr>
    </w:lvl>
    <w:lvl w:ilvl="4" w:tplc="0C090003" w:tentative="1">
      <w:start w:val="1"/>
      <w:numFmt w:val="bullet"/>
      <w:lvlText w:val="o"/>
      <w:lvlJc w:val="left"/>
      <w:pPr>
        <w:ind w:left="4094" w:hanging="360"/>
      </w:pPr>
      <w:rPr>
        <w:rFonts w:ascii="Courier New" w:hAnsi="Courier New" w:cs="Courier New" w:hint="default"/>
      </w:rPr>
    </w:lvl>
    <w:lvl w:ilvl="5" w:tplc="0C090005" w:tentative="1">
      <w:start w:val="1"/>
      <w:numFmt w:val="bullet"/>
      <w:lvlText w:val=""/>
      <w:lvlJc w:val="left"/>
      <w:pPr>
        <w:ind w:left="4814" w:hanging="360"/>
      </w:pPr>
      <w:rPr>
        <w:rFonts w:ascii="Wingdings" w:hAnsi="Wingdings" w:hint="default"/>
      </w:rPr>
    </w:lvl>
    <w:lvl w:ilvl="6" w:tplc="0C090001" w:tentative="1">
      <w:start w:val="1"/>
      <w:numFmt w:val="bullet"/>
      <w:lvlText w:val=""/>
      <w:lvlJc w:val="left"/>
      <w:pPr>
        <w:ind w:left="5534" w:hanging="360"/>
      </w:pPr>
      <w:rPr>
        <w:rFonts w:ascii="Symbol" w:hAnsi="Symbol" w:hint="default"/>
      </w:rPr>
    </w:lvl>
    <w:lvl w:ilvl="7" w:tplc="0C090003" w:tentative="1">
      <w:start w:val="1"/>
      <w:numFmt w:val="bullet"/>
      <w:lvlText w:val="o"/>
      <w:lvlJc w:val="left"/>
      <w:pPr>
        <w:ind w:left="6254" w:hanging="360"/>
      </w:pPr>
      <w:rPr>
        <w:rFonts w:ascii="Courier New" w:hAnsi="Courier New" w:cs="Courier New" w:hint="default"/>
      </w:rPr>
    </w:lvl>
    <w:lvl w:ilvl="8" w:tplc="0C090005" w:tentative="1">
      <w:start w:val="1"/>
      <w:numFmt w:val="bullet"/>
      <w:lvlText w:val=""/>
      <w:lvlJc w:val="left"/>
      <w:pPr>
        <w:ind w:left="6974" w:hanging="360"/>
      </w:pPr>
      <w:rPr>
        <w:rFonts w:ascii="Wingdings" w:hAnsi="Wingdings" w:hint="default"/>
      </w:rPr>
    </w:lvl>
  </w:abstractNum>
  <w:abstractNum w:abstractNumId="12" w15:restartNumberingAfterBreak="0">
    <w:nsid w:val="184702EB"/>
    <w:multiLevelType w:val="hybridMultilevel"/>
    <w:tmpl w:val="42AC4C88"/>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1C7E11E7"/>
    <w:multiLevelType w:val="hybridMultilevel"/>
    <w:tmpl w:val="F11EAB1E"/>
    <w:lvl w:ilvl="0" w:tplc="15EEA704">
      <w:start w:val="1"/>
      <w:numFmt w:val="decimal"/>
      <w:lvlText w:val="%1."/>
      <w:lvlJc w:val="left"/>
      <w:pPr>
        <w:ind w:left="720" w:hanging="360"/>
      </w:pPr>
      <w:rPr>
        <w:rFonts w:ascii="Calibri,Times New Roman" w:hAnsi="Calibri,Times New Roman" w:hint="default"/>
        <w:b w:val="0"/>
        <w:bCs w:val="0"/>
      </w:rPr>
    </w:lvl>
    <w:lvl w:ilvl="1" w:tplc="75549750">
      <w:start w:val="1"/>
      <w:numFmt w:val="bullet"/>
      <w:lvlText w:val="o"/>
      <w:lvlJc w:val="left"/>
      <w:pPr>
        <w:ind w:left="1440" w:hanging="360"/>
      </w:pPr>
      <w:rPr>
        <w:rFonts w:ascii="Courier New" w:hAnsi="Courier New" w:hint="default"/>
      </w:rPr>
    </w:lvl>
    <w:lvl w:ilvl="2" w:tplc="440CE37A">
      <w:start w:val="1"/>
      <w:numFmt w:val="lowerRoman"/>
      <w:lvlText w:val="%3."/>
      <w:lvlJc w:val="right"/>
      <w:pPr>
        <w:ind w:left="2160" w:hanging="180"/>
      </w:pPr>
    </w:lvl>
    <w:lvl w:ilvl="3" w:tplc="872872C2">
      <w:start w:val="1"/>
      <w:numFmt w:val="decimal"/>
      <w:lvlText w:val="%4."/>
      <w:lvlJc w:val="left"/>
      <w:pPr>
        <w:ind w:left="2880" w:hanging="360"/>
      </w:pPr>
      <w:rPr>
        <w:b w:val="0"/>
        <w:bCs w:val="0"/>
      </w:rPr>
    </w:lvl>
    <w:lvl w:ilvl="4" w:tplc="A346441A">
      <w:start w:val="1"/>
      <w:numFmt w:val="lowerLetter"/>
      <w:lvlText w:val="%5."/>
      <w:lvlJc w:val="left"/>
      <w:pPr>
        <w:ind w:left="3600" w:hanging="360"/>
      </w:pPr>
    </w:lvl>
    <w:lvl w:ilvl="5" w:tplc="168C408E">
      <w:start w:val="1"/>
      <w:numFmt w:val="lowerRoman"/>
      <w:lvlText w:val="%6."/>
      <w:lvlJc w:val="right"/>
      <w:pPr>
        <w:ind w:left="4320" w:hanging="180"/>
      </w:pPr>
    </w:lvl>
    <w:lvl w:ilvl="6" w:tplc="F6F4B534">
      <w:start w:val="1"/>
      <w:numFmt w:val="decimal"/>
      <w:lvlText w:val="%7."/>
      <w:lvlJc w:val="left"/>
      <w:pPr>
        <w:ind w:left="5040" w:hanging="360"/>
      </w:pPr>
    </w:lvl>
    <w:lvl w:ilvl="7" w:tplc="0A4A30C2">
      <w:start w:val="1"/>
      <w:numFmt w:val="lowerLetter"/>
      <w:lvlText w:val="%8."/>
      <w:lvlJc w:val="left"/>
      <w:pPr>
        <w:ind w:left="5760" w:hanging="360"/>
      </w:pPr>
    </w:lvl>
    <w:lvl w:ilvl="8" w:tplc="E0AA5752">
      <w:start w:val="1"/>
      <w:numFmt w:val="lowerRoman"/>
      <w:lvlText w:val="%9."/>
      <w:lvlJc w:val="right"/>
      <w:pPr>
        <w:ind w:left="6480" w:hanging="180"/>
      </w:pPr>
    </w:lvl>
  </w:abstractNum>
  <w:abstractNum w:abstractNumId="14" w15:restartNumberingAfterBreak="0">
    <w:nsid w:val="223053C6"/>
    <w:multiLevelType w:val="hybridMultilevel"/>
    <w:tmpl w:val="100E3A36"/>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992001"/>
    <w:multiLevelType w:val="hybridMultilevel"/>
    <w:tmpl w:val="1E7A951A"/>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F01F3"/>
    <w:multiLevelType w:val="multilevel"/>
    <w:tmpl w:val="65CEEB1A"/>
    <w:styleLink w:val="OTCSListBullet2"/>
    <w:lvl w:ilvl="0">
      <w:numFmt w:val="bullet"/>
      <w:pStyle w:val="OTCSListBullet20"/>
      <w:lvlText w:val="-"/>
      <w:lvlJc w:val="left"/>
      <w:pPr>
        <w:ind w:left="1440" w:hanging="360"/>
      </w:pPr>
      <w:rPr>
        <w:rFonts w:ascii="Calibri" w:eastAsiaTheme="minorHAnsi" w:hAnsi="Calibri" w:cs="Times New Roman" w:hint="default"/>
      </w:rPr>
    </w:lvl>
    <w:lvl w:ilvl="1">
      <w:start w:val="1"/>
      <w:numFmt w:val="bullet"/>
      <w:lvlText w:val=""/>
      <w:lvlJc w:val="left"/>
      <w:pPr>
        <w:ind w:left="2237" w:hanging="360"/>
      </w:pPr>
      <w:rPr>
        <w:rFonts w:ascii="Symbol" w:hAnsi="Symbol" w:hint="default"/>
      </w:rPr>
    </w:lvl>
    <w:lvl w:ilvl="2">
      <w:start w:val="1"/>
      <w:numFmt w:val="bullet"/>
      <w:lvlText w:val=""/>
      <w:lvlJc w:val="left"/>
      <w:pPr>
        <w:ind w:left="2957" w:hanging="360"/>
      </w:pPr>
      <w:rPr>
        <w:rFonts w:ascii="Wingdings" w:hAnsi="Wingdings" w:hint="default"/>
      </w:rPr>
    </w:lvl>
    <w:lvl w:ilvl="3">
      <w:start w:val="1"/>
      <w:numFmt w:val="bullet"/>
      <w:lvlText w:val=""/>
      <w:lvlJc w:val="left"/>
      <w:pPr>
        <w:ind w:left="3677" w:hanging="360"/>
      </w:pPr>
      <w:rPr>
        <w:rFonts w:ascii="Symbol" w:hAnsi="Symbol" w:hint="default"/>
      </w:rPr>
    </w:lvl>
    <w:lvl w:ilvl="4">
      <w:start w:val="1"/>
      <w:numFmt w:val="bullet"/>
      <w:lvlText w:val="o"/>
      <w:lvlJc w:val="left"/>
      <w:pPr>
        <w:ind w:left="4397" w:hanging="360"/>
      </w:pPr>
      <w:rPr>
        <w:rFonts w:ascii="Courier New" w:hAnsi="Courier New" w:cs="Courier New" w:hint="default"/>
      </w:rPr>
    </w:lvl>
    <w:lvl w:ilvl="5">
      <w:start w:val="1"/>
      <w:numFmt w:val="bullet"/>
      <w:lvlText w:val=""/>
      <w:lvlJc w:val="left"/>
      <w:pPr>
        <w:ind w:left="5117" w:hanging="360"/>
      </w:pPr>
      <w:rPr>
        <w:rFonts w:ascii="Wingdings" w:hAnsi="Wingdings" w:hint="default"/>
      </w:rPr>
    </w:lvl>
    <w:lvl w:ilvl="6">
      <w:start w:val="1"/>
      <w:numFmt w:val="bullet"/>
      <w:lvlText w:val=""/>
      <w:lvlJc w:val="left"/>
      <w:pPr>
        <w:ind w:left="5837" w:hanging="360"/>
      </w:pPr>
      <w:rPr>
        <w:rFonts w:ascii="Symbol" w:hAnsi="Symbol" w:hint="default"/>
      </w:rPr>
    </w:lvl>
    <w:lvl w:ilvl="7">
      <w:start w:val="1"/>
      <w:numFmt w:val="bullet"/>
      <w:lvlText w:val="o"/>
      <w:lvlJc w:val="left"/>
      <w:pPr>
        <w:ind w:left="6557" w:hanging="360"/>
      </w:pPr>
      <w:rPr>
        <w:rFonts w:ascii="Courier New" w:hAnsi="Courier New" w:cs="Courier New" w:hint="default"/>
      </w:rPr>
    </w:lvl>
    <w:lvl w:ilvl="8">
      <w:start w:val="1"/>
      <w:numFmt w:val="bullet"/>
      <w:lvlText w:val=""/>
      <w:lvlJc w:val="left"/>
      <w:pPr>
        <w:ind w:left="7277" w:hanging="360"/>
      </w:pPr>
      <w:rPr>
        <w:rFonts w:ascii="Wingdings" w:hAnsi="Wingdings" w:hint="default"/>
      </w:rPr>
    </w:lvl>
  </w:abstractNum>
  <w:abstractNum w:abstractNumId="17" w15:restartNumberingAfterBreak="0">
    <w:nsid w:val="371E3BFE"/>
    <w:multiLevelType w:val="hybridMultilevel"/>
    <w:tmpl w:val="D4E4B4DA"/>
    <w:lvl w:ilvl="0" w:tplc="3C5C0526">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2B7D4C"/>
    <w:multiLevelType w:val="multilevel"/>
    <w:tmpl w:val="E1B69A7A"/>
    <w:styleLink w:val="OTCSList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ascii="Calibri" w:hAnsi="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660818"/>
    <w:multiLevelType w:val="hybridMultilevel"/>
    <w:tmpl w:val="716A7904"/>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055A1"/>
    <w:multiLevelType w:val="hybridMultilevel"/>
    <w:tmpl w:val="FA74F680"/>
    <w:lvl w:ilvl="0" w:tplc="2960A4E4">
      <w:start w:val="1"/>
      <w:numFmt w:val="decimal"/>
      <w:lvlText w:val="%1."/>
      <w:lvlJc w:val="left"/>
      <w:pPr>
        <w:ind w:left="288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795435"/>
    <w:multiLevelType w:val="hybridMultilevel"/>
    <w:tmpl w:val="144297E4"/>
    <w:lvl w:ilvl="0" w:tplc="37B0C74C">
      <w:start w:val="1"/>
      <w:numFmt w:val="decimal"/>
      <w:lvlText w:val="%1."/>
      <w:lvlJc w:val="left"/>
      <w:pPr>
        <w:ind w:left="360" w:hanging="360"/>
      </w:pPr>
      <w:rPr>
        <w:rFonts w:asciiTheme="minorHAnsi" w:hAnsiTheme="minorHAnsi" w:cstheme="minorHAnsi" w:hint="default"/>
        <w:b w:val="0"/>
        <w:bCs w:val="0"/>
      </w:rPr>
    </w:lvl>
    <w:lvl w:ilvl="1" w:tplc="7C16C232">
      <w:start w:val="1"/>
      <w:numFmt w:val="lowerLetter"/>
      <w:lvlText w:val="%2."/>
      <w:lvlJc w:val="left"/>
      <w:pPr>
        <w:ind w:left="1080" w:hanging="360"/>
      </w:pPr>
      <w:rPr>
        <w:rFonts w:asciiTheme="minorHAnsi" w:eastAsiaTheme="minorHAnsi" w:hAnsiTheme="minorHAnsi" w:cstheme="minorBidi"/>
      </w:rPr>
    </w:lvl>
    <w:lvl w:ilvl="2" w:tplc="8C52B316">
      <w:start w:val="14"/>
      <w:numFmt w:val="upp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67A086E"/>
    <w:multiLevelType w:val="hybridMultilevel"/>
    <w:tmpl w:val="46FA46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2C685F"/>
    <w:multiLevelType w:val="hybridMultilevel"/>
    <w:tmpl w:val="98B857B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F716A5C"/>
    <w:multiLevelType w:val="hybridMultilevel"/>
    <w:tmpl w:val="D910E088"/>
    <w:lvl w:ilvl="0" w:tplc="D054DE0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9640D2"/>
    <w:multiLevelType w:val="hybridMultilevel"/>
    <w:tmpl w:val="EDF4704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2E154AA"/>
    <w:multiLevelType w:val="hybridMultilevel"/>
    <w:tmpl w:val="A148E0C6"/>
    <w:lvl w:ilvl="0" w:tplc="F26A5A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43B78"/>
    <w:multiLevelType w:val="hybridMultilevel"/>
    <w:tmpl w:val="D844255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0661B1"/>
    <w:multiLevelType w:val="hybridMultilevel"/>
    <w:tmpl w:val="3B360D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AE6B3D"/>
    <w:multiLevelType w:val="hybridMultilevel"/>
    <w:tmpl w:val="A7001CCE"/>
    <w:lvl w:ilvl="0" w:tplc="04090017">
      <w:start w:val="1"/>
      <w:numFmt w:val="lowerLetter"/>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30" w15:restartNumberingAfterBreak="0">
    <w:nsid w:val="66EB1177"/>
    <w:multiLevelType w:val="hybridMultilevel"/>
    <w:tmpl w:val="704EBF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4D727FF"/>
    <w:multiLevelType w:val="hybridMultilevel"/>
    <w:tmpl w:val="570CEB12"/>
    <w:lvl w:ilvl="0" w:tplc="440CE37A">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E27E7E"/>
    <w:multiLevelType w:val="hybridMultilevel"/>
    <w:tmpl w:val="D3A284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6324915">
    <w:abstractNumId w:val="26"/>
  </w:num>
  <w:num w:numId="2" w16cid:durableId="1534028153">
    <w:abstractNumId w:val="18"/>
  </w:num>
  <w:num w:numId="3" w16cid:durableId="906844775">
    <w:abstractNumId w:val="16"/>
  </w:num>
  <w:num w:numId="4" w16cid:durableId="1612080779">
    <w:abstractNumId w:val="2"/>
  </w:num>
  <w:num w:numId="5" w16cid:durableId="1973175866">
    <w:abstractNumId w:val="5"/>
  </w:num>
  <w:num w:numId="6" w16cid:durableId="1881631093">
    <w:abstractNumId w:val="0"/>
  </w:num>
  <w:num w:numId="7" w16cid:durableId="434178373">
    <w:abstractNumId w:val="1"/>
  </w:num>
  <w:num w:numId="8" w16cid:durableId="1753814775">
    <w:abstractNumId w:val="16"/>
  </w:num>
  <w:num w:numId="9" w16cid:durableId="2111588363">
    <w:abstractNumId w:val="2"/>
  </w:num>
  <w:num w:numId="10" w16cid:durableId="1167672838">
    <w:abstractNumId w:val="10"/>
  </w:num>
  <w:num w:numId="11" w16cid:durableId="2004232722">
    <w:abstractNumId w:val="21"/>
  </w:num>
  <w:num w:numId="12" w16cid:durableId="1736590941">
    <w:abstractNumId w:val="27"/>
  </w:num>
  <w:num w:numId="13" w16cid:durableId="154221303">
    <w:abstractNumId w:val="25"/>
  </w:num>
  <w:num w:numId="14" w16cid:durableId="1078213478">
    <w:abstractNumId w:val="4"/>
  </w:num>
  <w:num w:numId="15" w16cid:durableId="1412317660">
    <w:abstractNumId w:val="24"/>
  </w:num>
  <w:num w:numId="16" w16cid:durableId="599801527">
    <w:abstractNumId w:val="22"/>
  </w:num>
  <w:num w:numId="17" w16cid:durableId="1211041015">
    <w:abstractNumId w:val="9"/>
  </w:num>
  <w:num w:numId="18" w16cid:durableId="625082654">
    <w:abstractNumId w:val="32"/>
  </w:num>
  <w:num w:numId="19" w16cid:durableId="651062239">
    <w:abstractNumId w:val="12"/>
  </w:num>
  <w:num w:numId="20" w16cid:durableId="623393798">
    <w:abstractNumId w:val="28"/>
  </w:num>
  <w:num w:numId="21" w16cid:durableId="1227451578">
    <w:abstractNumId w:val="30"/>
  </w:num>
  <w:num w:numId="22" w16cid:durableId="782960103">
    <w:abstractNumId w:val="3"/>
  </w:num>
  <w:num w:numId="23" w16cid:durableId="1062027108">
    <w:abstractNumId w:val="15"/>
  </w:num>
  <w:num w:numId="24" w16cid:durableId="128401366">
    <w:abstractNumId w:val="23"/>
  </w:num>
  <w:num w:numId="25" w16cid:durableId="1793355050">
    <w:abstractNumId w:val="19"/>
  </w:num>
  <w:num w:numId="26" w16cid:durableId="1936280801">
    <w:abstractNumId w:val="14"/>
  </w:num>
  <w:num w:numId="27" w16cid:durableId="754060548">
    <w:abstractNumId w:val="8"/>
  </w:num>
  <w:num w:numId="28" w16cid:durableId="1534613016">
    <w:abstractNumId w:val="11"/>
  </w:num>
  <w:num w:numId="29" w16cid:durableId="1700356974">
    <w:abstractNumId w:val="13"/>
  </w:num>
  <w:num w:numId="30" w16cid:durableId="385490006">
    <w:abstractNumId w:val="7"/>
  </w:num>
  <w:num w:numId="31" w16cid:durableId="2029259798">
    <w:abstractNumId w:val="31"/>
  </w:num>
  <w:num w:numId="32" w16cid:durableId="27797897">
    <w:abstractNumId w:val="20"/>
  </w:num>
  <w:num w:numId="33" w16cid:durableId="1910726124">
    <w:abstractNumId w:val="17"/>
  </w:num>
  <w:num w:numId="34" w16cid:durableId="1861239124">
    <w:abstractNumId w:val="29"/>
  </w:num>
  <w:num w:numId="35" w16cid:durableId="46550853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F6"/>
    <w:rsid w:val="0000071D"/>
    <w:rsid w:val="00000DE8"/>
    <w:rsid w:val="00002344"/>
    <w:rsid w:val="00002ADA"/>
    <w:rsid w:val="00002EFB"/>
    <w:rsid w:val="00003D4A"/>
    <w:rsid w:val="0000542F"/>
    <w:rsid w:val="00005693"/>
    <w:rsid w:val="00005AA8"/>
    <w:rsid w:val="00005AC2"/>
    <w:rsid w:val="00006B82"/>
    <w:rsid w:val="00006F4C"/>
    <w:rsid w:val="0000712E"/>
    <w:rsid w:val="00007267"/>
    <w:rsid w:val="00007516"/>
    <w:rsid w:val="00010947"/>
    <w:rsid w:val="00012CD2"/>
    <w:rsid w:val="0001347F"/>
    <w:rsid w:val="00013AAE"/>
    <w:rsid w:val="00015374"/>
    <w:rsid w:val="00015728"/>
    <w:rsid w:val="00015A69"/>
    <w:rsid w:val="00015D21"/>
    <w:rsid w:val="00017C63"/>
    <w:rsid w:val="0002032A"/>
    <w:rsid w:val="00020423"/>
    <w:rsid w:val="00021BC9"/>
    <w:rsid w:val="00023276"/>
    <w:rsid w:val="000235D3"/>
    <w:rsid w:val="00023AE6"/>
    <w:rsid w:val="00024DF1"/>
    <w:rsid w:val="00025B10"/>
    <w:rsid w:val="00026821"/>
    <w:rsid w:val="0003092C"/>
    <w:rsid w:val="00030D7A"/>
    <w:rsid w:val="00031BE3"/>
    <w:rsid w:val="00032032"/>
    <w:rsid w:val="0003237C"/>
    <w:rsid w:val="00032AE1"/>
    <w:rsid w:val="000341D9"/>
    <w:rsid w:val="00034268"/>
    <w:rsid w:val="00034718"/>
    <w:rsid w:val="000351DB"/>
    <w:rsid w:val="00036E0B"/>
    <w:rsid w:val="00037072"/>
    <w:rsid w:val="0003778C"/>
    <w:rsid w:val="00037ED6"/>
    <w:rsid w:val="00040255"/>
    <w:rsid w:val="000422A3"/>
    <w:rsid w:val="0004283E"/>
    <w:rsid w:val="000431DA"/>
    <w:rsid w:val="00044053"/>
    <w:rsid w:val="00044DEB"/>
    <w:rsid w:val="00045BA7"/>
    <w:rsid w:val="0004679F"/>
    <w:rsid w:val="00047205"/>
    <w:rsid w:val="00050070"/>
    <w:rsid w:val="00050117"/>
    <w:rsid w:val="00050ADB"/>
    <w:rsid w:val="00050B18"/>
    <w:rsid w:val="00050B90"/>
    <w:rsid w:val="0005187E"/>
    <w:rsid w:val="00051885"/>
    <w:rsid w:val="00051A6A"/>
    <w:rsid w:val="00053785"/>
    <w:rsid w:val="000542D6"/>
    <w:rsid w:val="0005524C"/>
    <w:rsid w:val="000552BE"/>
    <w:rsid w:val="000552DF"/>
    <w:rsid w:val="000555E6"/>
    <w:rsid w:val="00056349"/>
    <w:rsid w:val="000563AF"/>
    <w:rsid w:val="00056882"/>
    <w:rsid w:val="00056FDE"/>
    <w:rsid w:val="000576B2"/>
    <w:rsid w:val="000578A4"/>
    <w:rsid w:val="00060589"/>
    <w:rsid w:val="0006107F"/>
    <w:rsid w:val="00061C21"/>
    <w:rsid w:val="000635D2"/>
    <w:rsid w:val="00063A0C"/>
    <w:rsid w:val="00064145"/>
    <w:rsid w:val="00064888"/>
    <w:rsid w:val="00065560"/>
    <w:rsid w:val="00065757"/>
    <w:rsid w:val="00065EDC"/>
    <w:rsid w:val="00067305"/>
    <w:rsid w:val="00067F8E"/>
    <w:rsid w:val="000700D0"/>
    <w:rsid w:val="00070766"/>
    <w:rsid w:val="000708E6"/>
    <w:rsid w:val="00070EC8"/>
    <w:rsid w:val="00072E4E"/>
    <w:rsid w:val="00073E98"/>
    <w:rsid w:val="00080143"/>
    <w:rsid w:val="00080407"/>
    <w:rsid w:val="00080601"/>
    <w:rsid w:val="0008064D"/>
    <w:rsid w:val="000814AC"/>
    <w:rsid w:val="000824EC"/>
    <w:rsid w:val="00082919"/>
    <w:rsid w:val="00082D06"/>
    <w:rsid w:val="0008387C"/>
    <w:rsid w:val="00083B5B"/>
    <w:rsid w:val="00083CAE"/>
    <w:rsid w:val="00083E10"/>
    <w:rsid w:val="000840A9"/>
    <w:rsid w:val="000842A9"/>
    <w:rsid w:val="000844BD"/>
    <w:rsid w:val="00084612"/>
    <w:rsid w:val="00084761"/>
    <w:rsid w:val="00084AF0"/>
    <w:rsid w:val="00084B76"/>
    <w:rsid w:val="00086771"/>
    <w:rsid w:val="000867FC"/>
    <w:rsid w:val="000869BD"/>
    <w:rsid w:val="000903C9"/>
    <w:rsid w:val="0009063B"/>
    <w:rsid w:val="0009280F"/>
    <w:rsid w:val="00092B5D"/>
    <w:rsid w:val="00093802"/>
    <w:rsid w:val="00093B3F"/>
    <w:rsid w:val="00093B60"/>
    <w:rsid w:val="00093FEC"/>
    <w:rsid w:val="00094A07"/>
    <w:rsid w:val="00095A0D"/>
    <w:rsid w:val="00095CC2"/>
    <w:rsid w:val="0009622D"/>
    <w:rsid w:val="00097720"/>
    <w:rsid w:val="00097964"/>
    <w:rsid w:val="000A09D4"/>
    <w:rsid w:val="000A0AD5"/>
    <w:rsid w:val="000A0DDC"/>
    <w:rsid w:val="000A3930"/>
    <w:rsid w:val="000A4A7E"/>
    <w:rsid w:val="000A5ECE"/>
    <w:rsid w:val="000A6887"/>
    <w:rsid w:val="000A68C5"/>
    <w:rsid w:val="000A75D6"/>
    <w:rsid w:val="000A7CF9"/>
    <w:rsid w:val="000B074E"/>
    <w:rsid w:val="000B0BFE"/>
    <w:rsid w:val="000B1327"/>
    <w:rsid w:val="000B1BC4"/>
    <w:rsid w:val="000B2261"/>
    <w:rsid w:val="000B2C3F"/>
    <w:rsid w:val="000B3051"/>
    <w:rsid w:val="000B3E65"/>
    <w:rsid w:val="000B466A"/>
    <w:rsid w:val="000B4A49"/>
    <w:rsid w:val="000B4B96"/>
    <w:rsid w:val="000B4FB0"/>
    <w:rsid w:val="000B5A33"/>
    <w:rsid w:val="000B5C78"/>
    <w:rsid w:val="000B6D97"/>
    <w:rsid w:val="000B6E44"/>
    <w:rsid w:val="000B748A"/>
    <w:rsid w:val="000B75FE"/>
    <w:rsid w:val="000B7DDF"/>
    <w:rsid w:val="000C00B2"/>
    <w:rsid w:val="000C14D4"/>
    <w:rsid w:val="000C2CDF"/>
    <w:rsid w:val="000C36E7"/>
    <w:rsid w:val="000C371B"/>
    <w:rsid w:val="000C44CE"/>
    <w:rsid w:val="000C5490"/>
    <w:rsid w:val="000C579E"/>
    <w:rsid w:val="000C6153"/>
    <w:rsid w:val="000C796F"/>
    <w:rsid w:val="000C799E"/>
    <w:rsid w:val="000C7DEB"/>
    <w:rsid w:val="000C7F02"/>
    <w:rsid w:val="000C7F92"/>
    <w:rsid w:val="000D00C5"/>
    <w:rsid w:val="000D01A3"/>
    <w:rsid w:val="000D11FA"/>
    <w:rsid w:val="000D38D0"/>
    <w:rsid w:val="000D3D63"/>
    <w:rsid w:val="000D6526"/>
    <w:rsid w:val="000D65AF"/>
    <w:rsid w:val="000D6C42"/>
    <w:rsid w:val="000D6F0B"/>
    <w:rsid w:val="000D74BB"/>
    <w:rsid w:val="000D7982"/>
    <w:rsid w:val="000D7EB9"/>
    <w:rsid w:val="000E0413"/>
    <w:rsid w:val="000E04AB"/>
    <w:rsid w:val="000E0F98"/>
    <w:rsid w:val="000E1873"/>
    <w:rsid w:val="000E19A1"/>
    <w:rsid w:val="000E19C4"/>
    <w:rsid w:val="000E19EC"/>
    <w:rsid w:val="000E1C2D"/>
    <w:rsid w:val="000E1C7C"/>
    <w:rsid w:val="000E3683"/>
    <w:rsid w:val="000E36C7"/>
    <w:rsid w:val="000E38B0"/>
    <w:rsid w:val="000E4971"/>
    <w:rsid w:val="000E5C35"/>
    <w:rsid w:val="000E5C8A"/>
    <w:rsid w:val="000F0336"/>
    <w:rsid w:val="000F1C1C"/>
    <w:rsid w:val="000F260B"/>
    <w:rsid w:val="000F2FFD"/>
    <w:rsid w:val="000F32C5"/>
    <w:rsid w:val="000F38C0"/>
    <w:rsid w:val="000F3BEA"/>
    <w:rsid w:val="000F45CC"/>
    <w:rsid w:val="000F56E7"/>
    <w:rsid w:val="000F5933"/>
    <w:rsid w:val="000F7243"/>
    <w:rsid w:val="000F760E"/>
    <w:rsid w:val="000F7F76"/>
    <w:rsid w:val="001005D7"/>
    <w:rsid w:val="001010DF"/>
    <w:rsid w:val="001015F2"/>
    <w:rsid w:val="0010187D"/>
    <w:rsid w:val="00101EF7"/>
    <w:rsid w:val="00101F63"/>
    <w:rsid w:val="00104124"/>
    <w:rsid w:val="0010443C"/>
    <w:rsid w:val="0010452A"/>
    <w:rsid w:val="0010485C"/>
    <w:rsid w:val="00105DB4"/>
    <w:rsid w:val="00106DD2"/>
    <w:rsid w:val="0010774E"/>
    <w:rsid w:val="00110127"/>
    <w:rsid w:val="00110B8D"/>
    <w:rsid w:val="00110BF7"/>
    <w:rsid w:val="0011117C"/>
    <w:rsid w:val="001112F3"/>
    <w:rsid w:val="001117B9"/>
    <w:rsid w:val="00112ACD"/>
    <w:rsid w:val="0011368F"/>
    <w:rsid w:val="001139CD"/>
    <w:rsid w:val="001141B4"/>
    <w:rsid w:val="00114554"/>
    <w:rsid w:val="0011462A"/>
    <w:rsid w:val="00115CC9"/>
    <w:rsid w:val="00115F9E"/>
    <w:rsid w:val="00116757"/>
    <w:rsid w:val="0011741E"/>
    <w:rsid w:val="001219E4"/>
    <w:rsid w:val="00121D3A"/>
    <w:rsid w:val="001227FA"/>
    <w:rsid w:val="00123E71"/>
    <w:rsid w:val="00124000"/>
    <w:rsid w:val="0012421D"/>
    <w:rsid w:val="0012470F"/>
    <w:rsid w:val="00126E8D"/>
    <w:rsid w:val="00127B79"/>
    <w:rsid w:val="001315D0"/>
    <w:rsid w:val="001323EF"/>
    <w:rsid w:val="00132564"/>
    <w:rsid w:val="0013256B"/>
    <w:rsid w:val="001330E2"/>
    <w:rsid w:val="0013419D"/>
    <w:rsid w:val="00134682"/>
    <w:rsid w:val="00135652"/>
    <w:rsid w:val="001356C3"/>
    <w:rsid w:val="001357E4"/>
    <w:rsid w:val="00135F4C"/>
    <w:rsid w:val="0013605A"/>
    <w:rsid w:val="0013616C"/>
    <w:rsid w:val="001366DC"/>
    <w:rsid w:val="00136A8F"/>
    <w:rsid w:val="00136B72"/>
    <w:rsid w:val="00136F38"/>
    <w:rsid w:val="0013738A"/>
    <w:rsid w:val="00140FAB"/>
    <w:rsid w:val="00141621"/>
    <w:rsid w:val="0014180F"/>
    <w:rsid w:val="001425DA"/>
    <w:rsid w:val="001426D7"/>
    <w:rsid w:val="001428AA"/>
    <w:rsid w:val="00142BB8"/>
    <w:rsid w:val="0014461B"/>
    <w:rsid w:val="00144A77"/>
    <w:rsid w:val="00144DFB"/>
    <w:rsid w:val="00145C18"/>
    <w:rsid w:val="0014638A"/>
    <w:rsid w:val="0014692C"/>
    <w:rsid w:val="00150263"/>
    <w:rsid w:val="0015136C"/>
    <w:rsid w:val="00151AC0"/>
    <w:rsid w:val="00151DE8"/>
    <w:rsid w:val="001524CF"/>
    <w:rsid w:val="00153208"/>
    <w:rsid w:val="0015342F"/>
    <w:rsid w:val="00153B02"/>
    <w:rsid w:val="00153CC4"/>
    <w:rsid w:val="00153F21"/>
    <w:rsid w:val="001549A0"/>
    <w:rsid w:val="001549D5"/>
    <w:rsid w:val="00154AC6"/>
    <w:rsid w:val="001553E9"/>
    <w:rsid w:val="00156FB9"/>
    <w:rsid w:val="001578D1"/>
    <w:rsid w:val="0016162E"/>
    <w:rsid w:val="00162481"/>
    <w:rsid w:val="00163A48"/>
    <w:rsid w:val="00164C3A"/>
    <w:rsid w:val="00165E87"/>
    <w:rsid w:val="00165F21"/>
    <w:rsid w:val="001662CE"/>
    <w:rsid w:val="00166758"/>
    <w:rsid w:val="00166D7B"/>
    <w:rsid w:val="00167130"/>
    <w:rsid w:val="00167366"/>
    <w:rsid w:val="00167D24"/>
    <w:rsid w:val="001728DE"/>
    <w:rsid w:val="00172AE9"/>
    <w:rsid w:val="00174123"/>
    <w:rsid w:val="00174B37"/>
    <w:rsid w:val="00174B7A"/>
    <w:rsid w:val="00174EDE"/>
    <w:rsid w:val="00176C80"/>
    <w:rsid w:val="00177205"/>
    <w:rsid w:val="00177EA7"/>
    <w:rsid w:val="001800C9"/>
    <w:rsid w:val="0018140B"/>
    <w:rsid w:val="00181D73"/>
    <w:rsid w:val="00182C2C"/>
    <w:rsid w:val="0018333A"/>
    <w:rsid w:val="0018420E"/>
    <w:rsid w:val="00184BC6"/>
    <w:rsid w:val="00185721"/>
    <w:rsid w:val="0018625D"/>
    <w:rsid w:val="001866BB"/>
    <w:rsid w:val="00187404"/>
    <w:rsid w:val="001903E7"/>
    <w:rsid w:val="001918EA"/>
    <w:rsid w:val="00191A07"/>
    <w:rsid w:val="00193199"/>
    <w:rsid w:val="00193397"/>
    <w:rsid w:val="00196F09"/>
    <w:rsid w:val="001973F7"/>
    <w:rsid w:val="00197ACE"/>
    <w:rsid w:val="00197F98"/>
    <w:rsid w:val="001A138F"/>
    <w:rsid w:val="001A1B84"/>
    <w:rsid w:val="001A204D"/>
    <w:rsid w:val="001A2214"/>
    <w:rsid w:val="001A23E5"/>
    <w:rsid w:val="001A5EE3"/>
    <w:rsid w:val="001A73AC"/>
    <w:rsid w:val="001A7C63"/>
    <w:rsid w:val="001A7D74"/>
    <w:rsid w:val="001B04B4"/>
    <w:rsid w:val="001B1573"/>
    <w:rsid w:val="001B211B"/>
    <w:rsid w:val="001B2D85"/>
    <w:rsid w:val="001B32CF"/>
    <w:rsid w:val="001B3E42"/>
    <w:rsid w:val="001B5035"/>
    <w:rsid w:val="001B54AA"/>
    <w:rsid w:val="001B5B87"/>
    <w:rsid w:val="001B6463"/>
    <w:rsid w:val="001B6876"/>
    <w:rsid w:val="001B6FE7"/>
    <w:rsid w:val="001B7BDB"/>
    <w:rsid w:val="001B7C9B"/>
    <w:rsid w:val="001C002F"/>
    <w:rsid w:val="001C006D"/>
    <w:rsid w:val="001C0774"/>
    <w:rsid w:val="001C080F"/>
    <w:rsid w:val="001C14B6"/>
    <w:rsid w:val="001C1A82"/>
    <w:rsid w:val="001C1C83"/>
    <w:rsid w:val="001C2E33"/>
    <w:rsid w:val="001C439A"/>
    <w:rsid w:val="001C441D"/>
    <w:rsid w:val="001C6F6D"/>
    <w:rsid w:val="001D069D"/>
    <w:rsid w:val="001D131E"/>
    <w:rsid w:val="001D1A6B"/>
    <w:rsid w:val="001D210B"/>
    <w:rsid w:val="001D29F0"/>
    <w:rsid w:val="001D2B4F"/>
    <w:rsid w:val="001D2C91"/>
    <w:rsid w:val="001D364B"/>
    <w:rsid w:val="001D38C3"/>
    <w:rsid w:val="001D48AF"/>
    <w:rsid w:val="001D4C34"/>
    <w:rsid w:val="001D4D21"/>
    <w:rsid w:val="001D4EE5"/>
    <w:rsid w:val="001D5842"/>
    <w:rsid w:val="001D660A"/>
    <w:rsid w:val="001D6AF3"/>
    <w:rsid w:val="001D6B73"/>
    <w:rsid w:val="001D777B"/>
    <w:rsid w:val="001E0D82"/>
    <w:rsid w:val="001E2095"/>
    <w:rsid w:val="001E24AC"/>
    <w:rsid w:val="001E2A8C"/>
    <w:rsid w:val="001E5B8E"/>
    <w:rsid w:val="001E5D4B"/>
    <w:rsid w:val="001E6412"/>
    <w:rsid w:val="001E6A6D"/>
    <w:rsid w:val="001E74DE"/>
    <w:rsid w:val="001F001D"/>
    <w:rsid w:val="001F0D31"/>
    <w:rsid w:val="001F0ECE"/>
    <w:rsid w:val="001F3125"/>
    <w:rsid w:val="001F3E0C"/>
    <w:rsid w:val="001F48B3"/>
    <w:rsid w:val="001F5AC2"/>
    <w:rsid w:val="001F66B9"/>
    <w:rsid w:val="001F7112"/>
    <w:rsid w:val="00200B33"/>
    <w:rsid w:val="00201AA7"/>
    <w:rsid w:val="0020230C"/>
    <w:rsid w:val="00202A24"/>
    <w:rsid w:val="00203772"/>
    <w:rsid w:val="002039FC"/>
    <w:rsid w:val="00203F0C"/>
    <w:rsid w:val="00203FAA"/>
    <w:rsid w:val="002040A6"/>
    <w:rsid w:val="0020417A"/>
    <w:rsid w:val="00204A30"/>
    <w:rsid w:val="00204F04"/>
    <w:rsid w:val="00205587"/>
    <w:rsid w:val="00205D85"/>
    <w:rsid w:val="0020674C"/>
    <w:rsid w:val="00206FBD"/>
    <w:rsid w:val="00207ECE"/>
    <w:rsid w:val="002116A8"/>
    <w:rsid w:val="00212480"/>
    <w:rsid w:val="002125EE"/>
    <w:rsid w:val="00213354"/>
    <w:rsid w:val="00216B62"/>
    <w:rsid w:val="00217CED"/>
    <w:rsid w:val="00221268"/>
    <w:rsid w:val="0022134B"/>
    <w:rsid w:val="0022221F"/>
    <w:rsid w:val="0022410E"/>
    <w:rsid w:val="00225D0F"/>
    <w:rsid w:val="002263D9"/>
    <w:rsid w:val="002264A7"/>
    <w:rsid w:val="00226D35"/>
    <w:rsid w:val="00227178"/>
    <w:rsid w:val="00227601"/>
    <w:rsid w:val="0023054A"/>
    <w:rsid w:val="00231025"/>
    <w:rsid w:val="00232215"/>
    <w:rsid w:val="0023292C"/>
    <w:rsid w:val="00232C2F"/>
    <w:rsid w:val="00233758"/>
    <w:rsid w:val="00233B06"/>
    <w:rsid w:val="002347DD"/>
    <w:rsid w:val="002348C4"/>
    <w:rsid w:val="002352B4"/>
    <w:rsid w:val="002359BF"/>
    <w:rsid w:val="00236A88"/>
    <w:rsid w:val="00236F58"/>
    <w:rsid w:val="002370CF"/>
    <w:rsid w:val="0023761E"/>
    <w:rsid w:val="00240C27"/>
    <w:rsid w:val="00241F11"/>
    <w:rsid w:val="002445A4"/>
    <w:rsid w:val="002448BC"/>
    <w:rsid w:val="00244CD5"/>
    <w:rsid w:val="00245937"/>
    <w:rsid w:val="00245B7C"/>
    <w:rsid w:val="00245EBF"/>
    <w:rsid w:val="00246366"/>
    <w:rsid w:val="002463E5"/>
    <w:rsid w:val="0025099C"/>
    <w:rsid w:val="00250DCF"/>
    <w:rsid w:val="00250E1F"/>
    <w:rsid w:val="00251696"/>
    <w:rsid w:val="00251C09"/>
    <w:rsid w:val="00251D44"/>
    <w:rsid w:val="00252B47"/>
    <w:rsid w:val="002534B2"/>
    <w:rsid w:val="00253FD4"/>
    <w:rsid w:val="00254E38"/>
    <w:rsid w:val="002550EB"/>
    <w:rsid w:val="00255769"/>
    <w:rsid w:val="00256568"/>
    <w:rsid w:val="002573CE"/>
    <w:rsid w:val="00257FCD"/>
    <w:rsid w:val="00260051"/>
    <w:rsid w:val="00260789"/>
    <w:rsid w:val="00262209"/>
    <w:rsid w:val="002635D3"/>
    <w:rsid w:val="002637EC"/>
    <w:rsid w:val="00265D69"/>
    <w:rsid w:val="00267331"/>
    <w:rsid w:val="00267B7E"/>
    <w:rsid w:val="00267E6B"/>
    <w:rsid w:val="00267EB8"/>
    <w:rsid w:val="0027047A"/>
    <w:rsid w:val="00271AFE"/>
    <w:rsid w:val="002720FA"/>
    <w:rsid w:val="00272F5D"/>
    <w:rsid w:val="002735BA"/>
    <w:rsid w:val="002739E8"/>
    <w:rsid w:val="00273BDD"/>
    <w:rsid w:val="00274121"/>
    <w:rsid w:val="00274481"/>
    <w:rsid w:val="00274AE3"/>
    <w:rsid w:val="0027632E"/>
    <w:rsid w:val="00276517"/>
    <w:rsid w:val="00277E8B"/>
    <w:rsid w:val="00280295"/>
    <w:rsid w:val="0028151C"/>
    <w:rsid w:val="002818BA"/>
    <w:rsid w:val="00282F16"/>
    <w:rsid w:val="002831F2"/>
    <w:rsid w:val="002859E7"/>
    <w:rsid w:val="0028664D"/>
    <w:rsid w:val="00287671"/>
    <w:rsid w:val="00287761"/>
    <w:rsid w:val="00287CCD"/>
    <w:rsid w:val="00287F01"/>
    <w:rsid w:val="002905CF"/>
    <w:rsid w:val="002907BE"/>
    <w:rsid w:val="00290951"/>
    <w:rsid w:val="00291361"/>
    <w:rsid w:val="00291D10"/>
    <w:rsid w:val="00291D3D"/>
    <w:rsid w:val="002924EC"/>
    <w:rsid w:val="0029300D"/>
    <w:rsid w:val="00293014"/>
    <w:rsid w:val="002936D4"/>
    <w:rsid w:val="00293919"/>
    <w:rsid w:val="002943B4"/>
    <w:rsid w:val="00294EA1"/>
    <w:rsid w:val="002959EE"/>
    <w:rsid w:val="00296AA7"/>
    <w:rsid w:val="0029722B"/>
    <w:rsid w:val="00297647"/>
    <w:rsid w:val="0029767D"/>
    <w:rsid w:val="002A00E3"/>
    <w:rsid w:val="002A0550"/>
    <w:rsid w:val="002A0B71"/>
    <w:rsid w:val="002A12EA"/>
    <w:rsid w:val="002A1644"/>
    <w:rsid w:val="002A18F9"/>
    <w:rsid w:val="002A19BB"/>
    <w:rsid w:val="002A4006"/>
    <w:rsid w:val="002A477D"/>
    <w:rsid w:val="002A4A0A"/>
    <w:rsid w:val="002A4AF9"/>
    <w:rsid w:val="002A529A"/>
    <w:rsid w:val="002A596D"/>
    <w:rsid w:val="002A6A4E"/>
    <w:rsid w:val="002A7724"/>
    <w:rsid w:val="002A7E7D"/>
    <w:rsid w:val="002B0320"/>
    <w:rsid w:val="002B1F8F"/>
    <w:rsid w:val="002B30DD"/>
    <w:rsid w:val="002B40A1"/>
    <w:rsid w:val="002B5B7C"/>
    <w:rsid w:val="002B6231"/>
    <w:rsid w:val="002B6E4C"/>
    <w:rsid w:val="002B7056"/>
    <w:rsid w:val="002C0010"/>
    <w:rsid w:val="002C0169"/>
    <w:rsid w:val="002C0C17"/>
    <w:rsid w:val="002C127A"/>
    <w:rsid w:val="002C13EA"/>
    <w:rsid w:val="002C1F72"/>
    <w:rsid w:val="002C25CE"/>
    <w:rsid w:val="002C3580"/>
    <w:rsid w:val="002C3B7D"/>
    <w:rsid w:val="002C4088"/>
    <w:rsid w:val="002C4092"/>
    <w:rsid w:val="002C4838"/>
    <w:rsid w:val="002C59E2"/>
    <w:rsid w:val="002C5A0F"/>
    <w:rsid w:val="002C6A16"/>
    <w:rsid w:val="002C6DD5"/>
    <w:rsid w:val="002C78A9"/>
    <w:rsid w:val="002C7AE7"/>
    <w:rsid w:val="002D0DBB"/>
    <w:rsid w:val="002D12EA"/>
    <w:rsid w:val="002D16CD"/>
    <w:rsid w:val="002D2232"/>
    <w:rsid w:val="002D2AFF"/>
    <w:rsid w:val="002D4644"/>
    <w:rsid w:val="002D47D8"/>
    <w:rsid w:val="002D4D28"/>
    <w:rsid w:val="002D5E09"/>
    <w:rsid w:val="002D5EF1"/>
    <w:rsid w:val="002D6788"/>
    <w:rsid w:val="002E43EA"/>
    <w:rsid w:val="002E502E"/>
    <w:rsid w:val="002E5054"/>
    <w:rsid w:val="002E511C"/>
    <w:rsid w:val="002E5F34"/>
    <w:rsid w:val="002E7EAE"/>
    <w:rsid w:val="002F08FC"/>
    <w:rsid w:val="002F1065"/>
    <w:rsid w:val="002F146F"/>
    <w:rsid w:val="002F18EC"/>
    <w:rsid w:val="002F1A67"/>
    <w:rsid w:val="002F2AAE"/>
    <w:rsid w:val="002F3858"/>
    <w:rsid w:val="002F3A70"/>
    <w:rsid w:val="002F3ED8"/>
    <w:rsid w:val="002F40D6"/>
    <w:rsid w:val="002F45B3"/>
    <w:rsid w:val="002F4A78"/>
    <w:rsid w:val="002F4E96"/>
    <w:rsid w:val="002F51FD"/>
    <w:rsid w:val="002F5DFE"/>
    <w:rsid w:val="002F5ED5"/>
    <w:rsid w:val="002F608F"/>
    <w:rsid w:val="002F6504"/>
    <w:rsid w:val="002F7B8A"/>
    <w:rsid w:val="002F7E05"/>
    <w:rsid w:val="003001F1"/>
    <w:rsid w:val="0030075E"/>
    <w:rsid w:val="00300916"/>
    <w:rsid w:val="00300E28"/>
    <w:rsid w:val="00300EAF"/>
    <w:rsid w:val="00301A8B"/>
    <w:rsid w:val="00301CF6"/>
    <w:rsid w:val="00301F3D"/>
    <w:rsid w:val="00302056"/>
    <w:rsid w:val="00303007"/>
    <w:rsid w:val="0030390A"/>
    <w:rsid w:val="00304219"/>
    <w:rsid w:val="003053A5"/>
    <w:rsid w:val="0030563A"/>
    <w:rsid w:val="00305DC0"/>
    <w:rsid w:val="003064AB"/>
    <w:rsid w:val="003064B9"/>
    <w:rsid w:val="003068FD"/>
    <w:rsid w:val="00307FB1"/>
    <w:rsid w:val="003102B1"/>
    <w:rsid w:val="00310FFE"/>
    <w:rsid w:val="003112A4"/>
    <w:rsid w:val="003116AE"/>
    <w:rsid w:val="0031235E"/>
    <w:rsid w:val="003124EC"/>
    <w:rsid w:val="0031287A"/>
    <w:rsid w:val="00312BE4"/>
    <w:rsid w:val="00312D96"/>
    <w:rsid w:val="0031300A"/>
    <w:rsid w:val="0031460B"/>
    <w:rsid w:val="00314CCC"/>
    <w:rsid w:val="0031533E"/>
    <w:rsid w:val="00315585"/>
    <w:rsid w:val="00316459"/>
    <w:rsid w:val="0031706E"/>
    <w:rsid w:val="00320EFA"/>
    <w:rsid w:val="00322315"/>
    <w:rsid w:val="00322801"/>
    <w:rsid w:val="0032294A"/>
    <w:rsid w:val="00322970"/>
    <w:rsid w:val="00322BC4"/>
    <w:rsid w:val="00323267"/>
    <w:rsid w:val="00323EEE"/>
    <w:rsid w:val="00324CFD"/>
    <w:rsid w:val="00325317"/>
    <w:rsid w:val="0032638C"/>
    <w:rsid w:val="0032694B"/>
    <w:rsid w:val="00326AC8"/>
    <w:rsid w:val="0032706B"/>
    <w:rsid w:val="0033078D"/>
    <w:rsid w:val="00330CD8"/>
    <w:rsid w:val="0033111E"/>
    <w:rsid w:val="003317C1"/>
    <w:rsid w:val="00333FEE"/>
    <w:rsid w:val="00334195"/>
    <w:rsid w:val="003349C2"/>
    <w:rsid w:val="00334F2D"/>
    <w:rsid w:val="00335088"/>
    <w:rsid w:val="00337678"/>
    <w:rsid w:val="00340CFA"/>
    <w:rsid w:val="003414B3"/>
    <w:rsid w:val="00341A5B"/>
    <w:rsid w:val="00341D20"/>
    <w:rsid w:val="00341D6E"/>
    <w:rsid w:val="00342F5D"/>
    <w:rsid w:val="0034378D"/>
    <w:rsid w:val="00343E1E"/>
    <w:rsid w:val="00343F87"/>
    <w:rsid w:val="0034460C"/>
    <w:rsid w:val="0034504F"/>
    <w:rsid w:val="003450AA"/>
    <w:rsid w:val="00345F5E"/>
    <w:rsid w:val="00346DD0"/>
    <w:rsid w:val="00347A76"/>
    <w:rsid w:val="00347CED"/>
    <w:rsid w:val="0035099B"/>
    <w:rsid w:val="0035148A"/>
    <w:rsid w:val="003515BD"/>
    <w:rsid w:val="00351D0E"/>
    <w:rsid w:val="003523A5"/>
    <w:rsid w:val="00353698"/>
    <w:rsid w:val="003537D9"/>
    <w:rsid w:val="00353A62"/>
    <w:rsid w:val="00354E8C"/>
    <w:rsid w:val="00355423"/>
    <w:rsid w:val="00355FBB"/>
    <w:rsid w:val="00357AC4"/>
    <w:rsid w:val="00357E5F"/>
    <w:rsid w:val="00360DAA"/>
    <w:rsid w:val="00361BCC"/>
    <w:rsid w:val="003622E1"/>
    <w:rsid w:val="00362ABD"/>
    <w:rsid w:val="003634E4"/>
    <w:rsid w:val="003648BA"/>
    <w:rsid w:val="00364BA9"/>
    <w:rsid w:val="00364D94"/>
    <w:rsid w:val="00366016"/>
    <w:rsid w:val="00366C05"/>
    <w:rsid w:val="003675DD"/>
    <w:rsid w:val="0037057A"/>
    <w:rsid w:val="00370A10"/>
    <w:rsid w:val="00370C8B"/>
    <w:rsid w:val="00371600"/>
    <w:rsid w:val="00371753"/>
    <w:rsid w:val="00372B09"/>
    <w:rsid w:val="00373BDF"/>
    <w:rsid w:val="00373CC5"/>
    <w:rsid w:val="00373E47"/>
    <w:rsid w:val="003742B1"/>
    <w:rsid w:val="0037491A"/>
    <w:rsid w:val="00374CC4"/>
    <w:rsid w:val="0037613A"/>
    <w:rsid w:val="0037749F"/>
    <w:rsid w:val="0038006C"/>
    <w:rsid w:val="00380529"/>
    <w:rsid w:val="003805A3"/>
    <w:rsid w:val="003807A0"/>
    <w:rsid w:val="00380B77"/>
    <w:rsid w:val="00381048"/>
    <w:rsid w:val="00382170"/>
    <w:rsid w:val="0038264D"/>
    <w:rsid w:val="003826B5"/>
    <w:rsid w:val="00382BA2"/>
    <w:rsid w:val="0038401A"/>
    <w:rsid w:val="00385406"/>
    <w:rsid w:val="0038588E"/>
    <w:rsid w:val="003863C9"/>
    <w:rsid w:val="00386766"/>
    <w:rsid w:val="00386799"/>
    <w:rsid w:val="00386BEB"/>
    <w:rsid w:val="00387B49"/>
    <w:rsid w:val="00390800"/>
    <w:rsid w:val="003918DC"/>
    <w:rsid w:val="0039227F"/>
    <w:rsid w:val="00392507"/>
    <w:rsid w:val="00393F22"/>
    <w:rsid w:val="003940CD"/>
    <w:rsid w:val="00394485"/>
    <w:rsid w:val="00394DF4"/>
    <w:rsid w:val="00394FFD"/>
    <w:rsid w:val="00395718"/>
    <w:rsid w:val="00395B87"/>
    <w:rsid w:val="00396715"/>
    <w:rsid w:val="00397375"/>
    <w:rsid w:val="0039745F"/>
    <w:rsid w:val="003A02F0"/>
    <w:rsid w:val="003A048A"/>
    <w:rsid w:val="003A0C89"/>
    <w:rsid w:val="003A32EB"/>
    <w:rsid w:val="003A358F"/>
    <w:rsid w:val="003A3674"/>
    <w:rsid w:val="003A3727"/>
    <w:rsid w:val="003A3826"/>
    <w:rsid w:val="003A3D9E"/>
    <w:rsid w:val="003A4854"/>
    <w:rsid w:val="003A4EEF"/>
    <w:rsid w:val="003A53E2"/>
    <w:rsid w:val="003A5575"/>
    <w:rsid w:val="003A5659"/>
    <w:rsid w:val="003A5B25"/>
    <w:rsid w:val="003A5F71"/>
    <w:rsid w:val="003A7750"/>
    <w:rsid w:val="003A7D66"/>
    <w:rsid w:val="003A7D71"/>
    <w:rsid w:val="003B073D"/>
    <w:rsid w:val="003B1044"/>
    <w:rsid w:val="003B1264"/>
    <w:rsid w:val="003B15BE"/>
    <w:rsid w:val="003B1880"/>
    <w:rsid w:val="003B2072"/>
    <w:rsid w:val="003B21B6"/>
    <w:rsid w:val="003B2887"/>
    <w:rsid w:val="003B2E16"/>
    <w:rsid w:val="003B2F19"/>
    <w:rsid w:val="003B2F56"/>
    <w:rsid w:val="003B3934"/>
    <w:rsid w:val="003B4742"/>
    <w:rsid w:val="003B51F0"/>
    <w:rsid w:val="003B7147"/>
    <w:rsid w:val="003B7D85"/>
    <w:rsid w:val="003C0373"/>
    <w:rsid w:val="003C03FD"/>
    <w:rsid w:val="003C0A98"/>
    <w:rsid w:val="003C11E2"/>
    <w:rsid w:val="003C1278"/>
    <w:rsid w:val="003C2380"/>
    <w:rsid w:val="003C256C"/>
    <w:rsid w:val="003C2978"/>
    <w:rsid w:val="003C2E43"/>
    <w:rsid w:val="003C35E2"/>
    <w:rsid w:val="003C3926"/>
    <w:rsid w:val="003C3DE5"/>
    <w:rsid w:val="003C57A5"/>
    <w:rsid w:val="003C5928"/>
    <w:rsid w:val="003C5B8D"/>
    <w:rsid w:val="003C6BD8"/>
    <w:rsid w:val="003C6E21"/>
    <w:rsid w:val="003D129E"/>
    <w:rsid w:val="003D18CE"/>
    <w:rsid w:val="003D2637"/>
    <w:rsid w:val="003D27C3"/>
    <w:rsid w:val="003D2D41"/>
    <w:rsid w:val="003D37FF"/>
    <w:rsid w:val="003D5280"/>
    <w:rsid w:val="003D56D7"/>
    <w:rsid w:val="003D69C8"/>
    <w:rsid w:val="003D7241"/>
    <w:rsid w:val="003D7E98"/>
    <w:rsid w:val="003E02FB"/>
    <w:rsid w:val="003E1537"/>
    <w:rsid w:val="003E34E5"/>
    <w:rsid w:val="003E3AA9"/>
    <w:rsid w:val="003E402A"/>
    <w:rsid w:val="003E5628"/>
    <w:rsid w:val="003E6035"/>
    <w:rsid w:val="003E62DA"/>
    <w:rsid w:val="003E63AD"/>
    <w:rsid w:val="003E6B84"/>
    <w:rsid w:val="003E763C"/>
    <w:rsid w:val="003F0A3C"/>
    <w:rsid w:val="003F24F0"/>
    <w:rsid w:val="003F2AA0"/>
    <w:rsid w:val="003F2DDA"/>
    <w:rsid w:val="003F3C80"/>
    <w:rsid w:val="003F4F33"/>
    <w:rsid w:val="003F5DC4"/>
    <w:rsid w:val="003F7795"/>
    <w:rsid w:val="004000DA"/>
    <w:rsid w:val="00400426"/>
    <w:rsid w:val="00400B19"/>
    <w:rsid w:val="00401372"/>
    <w:rsid w:val="00401EB3"/>
    <w:rsid w:val="00402683"/>
    <w:rsid w:val="004037E9"/>
    <w:rsid w:val="00403B74"/>
    <w:rsid w:val="00403D81"/>
    <w:rsid w:val="00403FBB"/>
    <w:rsid w:val="004045CB"/>
    <w:rsid w:val="00404DA8"/>
    <w:rsid w:val="00405826"/>
    <w:rsid w:val="00405FAD"/>
    <w:rsid w:val="00406329"/>
    <w:rsid w:val="00406366"/>
    <w:rsid w:val="00410C33"/>
    <w:rsid w:val="00410E48"/>
    <w:rsid w:val="00411273"/>
    <w:rsid w:val="00412E9E"/>
    <w:rsid w:val="00413C2B"/>
    <w:rsid w:val="00415216"/>
    <w:rsid w:val="0041529C"/>
    <w:rsid w:val="004159B7"/>
    <w:rsid w:val="00416652"/>
    <w:rsid w:val="004168AA"/>
    <w:rsid w:val="00416F46"/>
    <w:rsid w:val="004175F3"/>
    <w:rsid w:val="00417B89"/>
    <w:rsid w:val="00421089"/>
    <w:rsid w:val="004212F9"/>
    <w:rsid w:val="00421DEE"/>
    <w:rsid w:val="00421ED5"/>
    <w:rsid w:val="00422338"/>
    <w:rsid w:val="00422BD0"/>
    <w:rsid w:val="0042302E"/>
    <w:rsid w:val="00423C3C"/>
    <w:rsid w:val="0042547E"/>
    <w:rsid w:val="004254E5"/>
    <w:rsid w:val="00425C81"/>
    <w:rsid w:val="00426DB3"/>
    <w:rsid w:val="004305C8"/>
    <w:rsid w:val="0043081D"/>
    <w:rsid w:val="00431B06"/>
    <w:rsid w:val="00432E34"/>
    <w:rsid w:val="00432E49"/>
    <w:rsid w:val="0043408F"/>
    <w:rsid w:val="0043509A"/>
    <w:rsid w:val="004371CE"/>
    <w:rsid w:val="00437E5F"/>
    <w:rsid w:val="004414A3"/>
    <w:rsid w:val="00442080"/>
    <w:rsid w:val="00442B18"/>
    <w:rsid w:val="00443460"/>
    <w:rsid w:val="0044423F"/>
    <w:rsid w:val="00444ED1"/>
    <w:rsid w:val="00446652"/>
    <w:rsid w:val="004468C2"/>
    <w:rsid w:val="004468D7"/>
    <w:rsid w:val="00446E2F"/>
    <w:rsid w:val="00447FCA"/>
    <w:rsid w:val="00450297"/>
    <w:rsid w:val="0045044F"/>
    <w:rsid w:val="00450BE9"/>
    <w:rsid w:val="00453D5A"/>
    <w:rsid w:val="004548D5"/>
    <w:rsid w:val="00454B3B"/>
    <w:rsid w:val="00454D7F"/>
    <w:rsid w:val="004554A4"/>
    <w:rsid w:val="00456E62"/>
    <w:rsid w:val="00457B72"/>
    <w:rsid w:val="004612A7"/>
    <w:rsid w:val="004620E3"/>
    <w:rsid w:val="00462487"/>
    <w:rsid w:val="0046257B"/>
    <w:rsid w:val="0046350F"/>
    <w:rsid w:val="004642CF"/>
    <w:rsid w:val="00464A40"/>
    <w:rsid w:val="00464F51"/>
    <w:rsid w:val="004668CC"/>
    <w:rsid w:val="00466977"/>
    <w:rsid w:val="00466D1E"/>
    <w:rsid w:val="0046718B"/>
    <w:rsid w:val="0047063F"/>
    <w:rsid w:val="004710FD"/>
    <w:rsid w:val="00471C9D"/>
    <w:rsid w:val="00471EFE"/>
    <w:rsid w:val="004725CE"/>
    <w:rsid w:val="004727F9"/>
    <w:rsid w:val="00472FEF"/>
    <w:rsid w:val="004731E8"/>
    <w:rsid w:val="00473415"/>
    <w:rsid w:val="0047347A"/>
    <w:rsid w:val="0047359B"/>
    <w:rsid w:val="00475228"/>
    <w:rsid w:val="00475468"/>
    <w:rsid w:val="004764BB"/>
    <w:rsid w:val="004770E1"/>
    <w:rsid w:val="004774E8"/>
    <w:rsid w:val="00477E5C"/>
    <w:rsid w:val="00480BB6"/>
    <w:rsid w:val="00485AFF"/>
    <w:rsid w:val="00485C6A"/>
    <w:rsid w:val="0048631A"/>
    <w:rsid w:val="00487DF6"/>
    <w:rsid w:val="00490589"/>
    <w:rsid w:val="00490A03"/>
    <w:rsid w:val="00490D07"/>
    <w:rsid w:val="00491794"/>
    <w:rsid w:val="00491A7A"/>
    <w:rsid w:val="004949F6"/>
    <w:rsid w:val="00494A52"/>
    <w:rsid w:val="00494B77"/>
    <w:rsid w:val="00496668"/>
    <w:rsid w:val="004966C2"/>
    <w:rsid w:val="00496E64"/>
    <w:rsid w:val="00497243"/>
    <w:rsid w:val="00497C76"/>
    <w:rsid w:val="004A0022"/>
    <w:rsid w:val="004A060A"/>
    <w:rsid w:val="004A060B"/>
    <w:rsid w:val="004A1C9C"/>
    <w:rsid w:val="004A35AF"/>
    <w:rsid w:val="004A3CE3"/>
    <w:rsid w:val="004A3FFB"/>
    <w:rsid w:val="004A45A4"/>
    <w:rsid w:val="004A48B8"/>
    <w:rsid w:val="004A5AB7"/>
    <w:rsid w:val="004A60CC"/>
    <w:rsid w:val="004A6CDB"/>
    <w:rsid w:val="004A7269"/>
    <w:rsid w:val="004A7747"/>
    <w:rsid w:val="004B01F8"/>
    <w:rsid w:val="004B029C"/>
    <w:rsid w:val="004B189F"/>
    <w:rsid w:val="004B2905"/>
    <w:rsid w:val="004B29D3"/>
    <w:rsid w:val="004B460B"/>
    <w:rsid w:val="004B4FE5"/>
    <w:rsid w:val="004B5109"/>
    <w:rsid w:val="004B6324"/>
    <w:rsid w:val="004B75A7"/>
    <w:rsid w:val="004C0FA2"/>
    <w:rsid w:val="004C1740"/>
    <w:rsid w:val="004C1CF2"/>
    <w:rsid w:val="004C1FC0"/>
    <w:rsid w:val="004C3BF4"/>
    <w:rsid w:val="004C446A"/>
    <w:rsid w:val="004C4968"/>
    <w:rsid w:val="004C4BA4"/>
    <w:rsid w:val="004C5054"/>
    <w:rsid w:val="004C55AE"/>
    <w:rsid w:val="004C5A1F"/>
    <w:rsid w:val="004C5B27"/>
    <w:rsid w:val="004C61C9"/>
    <w:rsid w:val="004C6548"/>
    <w:rsid w:val="004C6FD4"/>
    <w:rsid w:val="004C7766"/>
    <w:rsid w:val="004C79A7"/>
    <w:rsid w:val="004C7B79"/>
    <w:rsid w:val="004D04B2"/>
    <w:rsid w:val="004D1331"/>
    <w:rsid w:val="004D215B"/>
    <w:rsid w:val="004D28B1"/>
    <w:rsid w:val="004D360A"/>
    <w:rsid w:val="004D371D"/>
    <w:rsid w:val="004D4EFA"/>
    <w:rsid w:val="004D683B"/>
    <w:rsid w:val="004D6E2E"/>
    <w:rsid w:val="004E0B36"/>
    <w:rsid w:val="004E1701"/>
    <w:rsid w:val="004E21AC"/>
    <w:rsid w:val="004E22A1"/>
    <w:rsid w:val="004E31FA"/>
    <w:rsid w:val="004E36E3"/>
    <w:rsid w:val="004E4074"/>
    <w:rsid w:val="004E44C6"/>
    <w:rsid w:val="004E454C"/>
    <w:rsid w:val="004E4D51"/>
    <w:rsid w:val="004E51BA"/>
    <w:rsid w:val="004E55C4"/>
    <w:rsid w:val="004E6116"/>
    <w:rsid w:val="004E6534"/>
    <w:rsid w:val="004E6ED4"/>
    <w:rsid w:val="004E71CA"/>
    <w:rsid w:val="004E7536"/>
    <w:rsid w:val="004E7F23"/>
    <w:rsid w:val="004F17F5"/>
    <w:rsid w:val="004F1926"/>
    <w:rsid w:val="004F1A72"/>
    <w:rsid w:val="004F31C4"/>
    <w:rsid w:val="004F3269"/>
    <w:rsid w:val="004F33FF"/>
    <w:rsid w:val="004F4156"/>
    <w:rsid w:val="004F42CD"/>
    <w:rsid w:val="004F49E7"/>
    <w:rsid w:val="004F4B78"/>
    <w:rsid w:val="004F6268"/>
    <w:rsid w:val="004F6AF8"/>
    <w:rsid w:val="004F7A50"/>
    <w:rsid w:val="004F7D99"/>
    <w:rsid w:val="005004C2"/>
    <w:rsid w:val="005008C7"/>
    <w:rsid w:val="00501014"/>
    <w:rsid w:val="0050114C"/>
    <w:rsid w:val="0050126F"/>
    <w:rsid w:val="00501B10"/>
    <w:rsid w:val="005020D5"/>
    <w:rsid w:val="0050432E"/>
    <w:rsid w:val="005043CD"/>
    <w:rsid w:val="00504A23"/>
    <w:rsid w:val="00504A69"/>
    <w:rsid w:val="00504AF7"/>
    <w:rsid w:val="005057BA"/>
    <w:rsid w:val="00505C7C"/>
    <w:rsid w:val="005068BB"/>
    <w:rsid w:val="00507328"/>
    <w:rsid w:val="005076DE"/>
    <w:rsid w:val="00507720"/>
    <w:rsid w:val="00507794"/>
    <w:rsid w:val="00507B18"/>
    <w:rsid w:val="00511C15"/>
    <w:rsid w:val="00511E98"/>
    <w:rsid w:val="00511F3D"/>
    <w:rsid w:val="00512044"/>
    <w:rsid w:val="0051205A"/>
    <w:rsid w:val="0051232D"/>
    <w:rsid w:val="00512BA8"/>
    <w:rsid w:val="00512E66"/>
    <w:rsid w:val="00512F95"/>
    <w:rsid w:val="0051322A"/>
    <w:rsid w:val="005139C1"/>
    <w:rsid w:val="00513F96"/>
    <w:rsid w:val="0051430C"/>
    <w:rsid w:val="0051598F"/>
    <w:rsid w:val="00516CA1"/>
    <w:rsid w:val="0052043E"/>
    <w:rsid w:val="00520B04"/>
    <w:rsid w:val="00520F36"/>
    <w:rsid w:val="00522958"/>
    <w:rsid w:val="005229A7"/>
    <w:rsid w:val="0052394E"/>
    <w:rsid w:val="00524892"/>
    <w:rsid w:val="0052489C"/>
    <w:rsid w:val="00524E86"/>
    <w:rsid w:val="00525665"/>
    <w:rsid w:val="00525B49"/>
    <w:rsid w:val="00525C24"/>
    <w:rsid w:val="0052603D"/>
    <w:rsid w:val="00526F5A"/>
    <w:rsid w:val="005274C0"/>
    <w:rsid w:val="005275FA"/>
    <w:rsid w:val="00527A14"/>
    <w:rsid w:val="00527CBF"/>
    <w:rsid w:val="00527CFF"/>
    <w:rsid w:val="0053095B"/>
    <w:rsid w:val="00530C4A"/>
    <w:rsid w:val="00530EB0"/>
    <w:rsid w:val="00531A0B"/>
    <w:rsid w:val="00531D8A"/>
    <w:rsid w:val="00531DD6"/>
    <w:rsid w:val="00532C38"/>
    <w:rsid w:val="00532D4E"/>
    <w:rsid w:val="00532DFD"/>
    <w:rsid w:val="00533B01"/>
    <w:rsid w:val="00534B91"/>
    <w:rsid w:val="0053644C"/>
    <w:rsid w:val="005367A6"/>
    <w:rsid w:val="0054057E"/>
    <w:rsid w:val="0054076C"/>
    <w:rsid w:val="00540A76"/>
    <w:rsid w:val="005428B8"/>
    <w:rsid w:val="00542DC1"/>
    <w:rsid w:val="00543079"/>
    <w:rsid w:val="00543F38"/>
    <w:rsid w:val="005440D8"/>
    <w:rsid w:val="00545387"/>
    <w:rsid w:val="00546B63"/>
    <w:rsid w:val="00546E14"/>
    <w:rsid w:val="0054726B"/>
    <w:rsid w:val="005503F5"/>
    <w:rsid w:val="005530BE"/>
    <w:rsid w:val="00553AEA"/>
    <w:rsid w:val="00554088"/>
    <w:rsid w:val="00554DC7"/>
    <w:rsid w:val="00554EDA"/>
    <w:rsid w:val="00555F8D"/>
    <w:rsid w:val="00555FC2"/>
    <w:rsid w:val="00557111"/>
    <w:rsid w:val="00560649"/>
    <w:rsid w:val="005607C6"/>
    <w:rsid w:val="00560B14"/>
    <w:rsid w:val="00561B52"/>
    <w:rsid w:val="00564005"/>
    <w:rsid w:val="00565D6B"/>
    <w:rsid w:val="00565E76"/>
    <w:rsid w:val="0056692D"/>
    <w:rsid w:val="00566C21"/>
    <w:rsid w:val="00567068"/>
    <w:rsid w:val="00567BEB"/>
    <w:rsid w:val="00570988"/>
    <w:rsid w:val="00570F37"/>
    <w:rsid w:val="00571195"/>
    <w:rsid w:val="005714C8"/>
    <w:rsid w:val="00571C11"/>
    <w:rsid w:val="00572500"/>
    <w:rsid w:val="00572A68"/>
    <w:rsid w:val="00572EA6"/>
    <w:rsid w:val="005732E5"/>
    <w:rsid w:val="0057337E"/>
    <w:rsid w:val="00573C34"/>
    <w:rsid w:val="00573CC8"/>
    <w:rsid w:val="00573E77"/>
    <w:rsid w:val="005741C2"/>
    <w:rsid w:val="0057423D"/>
    <w:rsid w:val="00574B88"/>
    <w:rsid w:val="00575957"/>
    <w:rsid w:val="00576738"/>
    <w:rsid w:val="005767AF"/>
    <w:rsid w:val="005771D5"/>
    <w:rsid w:val="005776FD"/>
    <w:rsid w:val="00577C2F"/>
    <w:rsid w:val="0058012F"/>
    <w:rsid w:val="00580C30"/>
    <w:rsid w:val="00581969"/>
    <w:rsid w:val="00582FA0"/>
    <w:rsid w:val="00584303"/>
    <w:rsid w:val="005846C0"/>
    <w:rsid w:val="005855D2"/>
    <w:rsid w:val="00585743"/>
    <w:rsid w:val="00586DC4"/>
    <w:rsid w:val="00587F84"/>
    <w:rsid w:val="0059045E"/>
    <w:rsid w:val="005910B2"/>
    <w:rsid w:val="0059358D"/>
    <w:rsid w:val="0059410E"/>
    <w:rsid w:val="00594BC5"/>
    <w:rsid w:val="00594DD2"/>
    <w:rsid w:val="00595C2F"/>
    <w:rsid w:val="005961E6"/>
    <w:rsid w:val="00596A1B"/>
    <w:rsid w:val="00597E9C"/>
    <w:rsid w:val="005A0699"/>
    <w:rsid w:val="005A0B63"/>
    <w:rsid w:val="005A2618"/>
    <w:rsid w:val="005A2E94"/>
    <w:rsid w:val="005A3187"/>
    <w:rsid w:val="005A4A28"/>
    <w:rsid w:val="005A4AE9"/>
    <w:rsid w:val="005A5AAF"/>
    <w:rsid w:val="005A6269"/>
    <w:rsid w:val="005B04CC"/>
    <w:rsid w:val="005B0CE9"/>
    <w:rsid w:val="005B1148"/>
    <w:rsid w:val="005B1BDB"/>
    <w:rsid w:val="005B22FD"/>
    <w:rsid w:val="005B3342"/>
    <w:rsid w:val="005B351E"/>
    <w:rsid w:val="005B386D"/>
    <w:rsid w:val="005B458A"/>
    <w:rsid w:val="005B5747"/>
    <w:rsid w:val="005B5B0C"/>
    <w:rsid w:val="005B6CF2"/>
    <w:rsid w:val="005C0CB5"/>
    <w:rsid w:val="005C0F07"/>
    <w:rsid w:val="005C2A7F"/>
    <w:rsid w:val="005C3224"/>
    <w:rsid w:val="005C4EBB"/>
    <w:rsid w:val="005C54C4"/>
    <w:rsid w:val="005C5E55"/>
    <w:rsid w:val="005C7574"/>
    <w:rsid w:val="005C7664"/>
    <w:rsid w:val="005D0AF6"/>
    <w:rsid w:val="005D1566"/>
    <w:rsid w:val="005D1ADD"/>
    <w:rsid w:val="005D47B6"/>
    <w:rsid w:val="005D4A71"/>
    <w:rsid w:val="005D5161"/>
    <w:rsid w:val="005D5D55"/>
    <w:rsid w:val="005D686C"/>
    <w:rsid w:val="005D68AF"/>
    <w:rsid w:val="005D6A1E"/>
    <w:rsid w:val="005D7556"/>
    <w:rsid w:val="005D7A98"/>
    <w:rsid w:val="005D7F8E"/>
    <w:rsid w:val="005E02FE"/>
    <w:rsid w:val="005E1248"/>
    <w:rsid w:val="005E16EF"/>
    <w:rsid w:val="005E223D"/>
    <w:rsid w:val="005E2BD2"/>
    <w:rsid w:val="005E2E84"/>
    <w:rsid w:val="005E3273"/>
    <w:rsid w:val="005E38D6"/>
    <w:rsid w:val="005E4267"/>
    <w:rsid w:val="005E4BEB"/>
    <w:rsid w:val="005E502D"/>
    <w:rsid w:val="005E5924"/>
    <w:rsid w:val="005E6504"/>
    <w:rsid w:val="005E7997"/>
    <w:rsid w:val="005F0BB0"/>
    <w:rsid w:val="005F17C2"/>
    <w:rsid w:val="005F347B"/>
    <w:rsid w:val="005F3499"/>
    <w:rsid w:val="005F3676"/>
    <w:rsid w:val="005F3C8F"/>
    <w:rsid w:val="005F3DEE"/>
    <w:rsid w:val="005F407D"/>
    <w:rsid w:val="005F43B8"/>
    <w:rsid w:val="005F4B2D"/>
    <w:rsid w:val="005F52B4"/>
    <w:rsid w:val="005F6669"/>
    <w:rsid w:val="005F69E4"/>
    <w:rsid w:val="005F7857"/>
    <w:rsid w:val="006004AB"/>
    <w:rsid w:val="0060156D"/>
    <w:rsid w:val="00601629"/>
    <w:rsid w:val="00602990"/>
    <w:rsid w:val="006035E3"/>
    <w:rsid w:val="00604B21"/>
    <w:rsid w:val="00604D50"/>
    <w:rsid w:val="00605318"/>
    <w:rsid w:val="00605608"/>
    <w:rsid w:val="00606CCD"/>
    <w:rsid w:val="00607101"/>
    <w:rsid w:val="00610614"/>
    <w:rsid w:val="00610895"/>
    <w:rsid w:val="0061199D"/>
    <w:rsid w:val="00611A73"/>
    <w:rsid w:val="00611AAC"/>
    <w:rsid w:val="00612297"/>
    <w:rsid w:val="00612980"/>
    <w:rsid w:val="0061313C"/>
    <w:rsid w:val="00613BBA"/>
    <w:rsid w:val="006148F7"/>
    <w:rsid w:val="0061503D"/>
    <w:rsid w:val="00615B0A"/>
    <w:rsid w:val="00616258"/>
    <w:rsid w:val="006165CA"/>
    <w:rsid w:val="006167BE"/>
    <w:rsid w:val="006213CA"/>
    <w:rsid w:val="006216EC"/>
    <w:rsid w:val="0062180F"/>
    <w:rsid w:val="00622352"/>
    <w:rsid w:val="00622C75"/>
    <w:rsid w:val="00622D5B"/>
    <w:rsid w:val="00623296"/>
    <w:rsid w:val="0062390D"/>
    <w:rsid w:val="00624BED"/>
    <w:rsid w:val="00624F0C"/>
    <w:rsid w:val="00625BA4"/>
    <w:rsid w:val="00625F3D"/>
    <w:rsid w:val="006262AF"/>
    <w:rsid w:val="00626AA9"/>
    <w:rsid w:val="00626C5A"/>
    <w:rsid w:val="006271C7"/>
    <w:rsid w:val="006274DA"/>
    <w:rsid w:val="006277D9"/>
    <w:rsid w:val="00627DDB"/>
    <w:rsid w:val="00630219"/>
    <w:rsid w:val="00630D5D"/>
    <w:rsid w:val="00631612"/>
    <w:rsid w:val="006319D9"/>
    <w:rsid w:val="00631F5A"/>
    <w:rsid w:val="006320BB"/>
    <w:rsid w:val="00632183"/>
    <w:rsid w:val="00632723"/>
    <w:rsid w:val="00632CD1"/>
    <w:rsid w:val="00633C40"/>
    <w:rsid w:val="00633F7F"/>
    <w:rsid w:val="006346B1"/>
    <w:rsid w:val="006346F8"/>
    <w:rsid w:val="00634B49"/>
    <w:rsid w:val="00634D1B"/>
    <w:rsid w:val="006355F2"/>
    <w:rsid w:val="00636430"/>
    <w:rsid w:val="00636892"/>
    <w:rsid w:val="00636DCF"/>
    <w:rsid w:val="006408D2"/>
    <w:rsid w:val="0064164F"/>
    <w:rsid w:val="006418C8"/>
    <w:rsid w:val="00642605"/>
    <w:rsid w:val="00642A73"/>
    <w:rsid w:val="0064310F"/>
    <w:rsid w:val="00643CF4"/>
    <w:rsid w:val="00644476"/>
    <w:rsid w:val="0064469A"/>
    <w:rsid w:val="00644BDB"/>
    <w:rsid w:val="00645062"/>
    <w:rsid w:val="00645BCE"/>
    <w:rsid w:val="00645CF7"/>
    <w:rsid w:val="00646A79"/>
    <w:rsid w:val="006476FC"/>
    <w:rsid w:val="00650790"/>
    <w:rsid w:val="0065193F"/>
    <w:rsid w:val="00651951"/>
    <w:rsid w:val="00651E06"/>
    <w:rsid w:val="00652CA2"/>
    <w:rsid w:val="00652F97"/>
    <w:rsid w:val="006534A9"/>
    <w:rsid w:val="0065408A"/>
    <w:rsid w:val="00654196"/>
    <w:rsid w:val="0065457C"/>
    <w:rsid w:val="00655261"/>
    <w:rsid w:val="00655D9A"/>
    <w:rsid w:val="006565F8"/>
    <w:rsid w:val="0066003D"/>
    <w:rsid w:val="00660481"/>
    <w:rsid w:val="00660CDE"/>
    <w:rsid w:val="00661C74"/>
    <w:rsid w:val="0066213C"/>
    <w:rsid w:val="006624A6"/>
    <w:rsid w:val="00662EBC"/>
    <w:rsid w:val="00666C40"/>
    <w:rsid w:val="00667699"/>
    <w:rsid w:val="0066780F"/>
    <w:rsid w:val="00667FDE"/>
    <w:rsid w:val="00670377"/>
    <w:rsid w:val="00670EF7"/>
    <w:rsid w:val="00671336"/>
    <w:rsid w:val="0067193D"/>
    <w:rsid w:val="00671B46"/>
    <w:rsid w:val="00672076"/>
    <w:rsid w:val="006725C5"/>
    <w:rsid w:val="00673686"/>
    <w:rsid w:val="00675141"/>
    <w:rsid w:val="006763C2"/>
    <w:rsid w:val="00677BAE"/>
    <w:rsid w:val="00677C19"/>
    <w:rsid w:val="0068143B"/>
    <w:rsid w:val="0068174A"/>
    <w:rsid w:val="006837FF"/>
    <w:rsid w:val="0068381F"/>
    <w:rsid w:val="00683E7B"/>
    <w:rsid w:val="00683FA7"/>
    <w:rsid w:val="00685289"/>
    <w:rsid w:val="00687828"/>
    <w:rsid w:val="00687CB3"/>
    <w:rsid w:val="0069011C"/>
    <w:rsid w:val="00690648"/>
    <w:rsid w:val="00692B7A"/>
    <w:rsid w:val="00693468"/>
    <w:rsid w:val="0069375D"/>
    <w:rsid w:val="00695768"/>
    <w:rsid w:val="00695CFA"/>
    <w:rsid w:val="00696042"/>
    <w:rsid w:val="006963A9"/>
    <w:rsid w:val="00696D70"/>
    <w:rsid w:val="0069707E"/>
    <w:rsid w:val="00697136"/>
    <w:rsid w:val="00697246"/>
    <w:rsid w:val="006A0BF5"/>
    <w:rsid w:val="006A12A2"/>
    <w:rsid w:val="006A1D87"/>
    <w:rsid w:val="006A1FC7"/>
    <w:rsid w:val="006A2AB5"/>
    <w:rsid w:val="006A3B9F"/>
    <w:rsid w:val="006A42B9"/>
    <w:rsid w:val="006A44C6"/>
    <w:rsid w:val="006A4D02"/>
    <w:rsid w:val="006A5AB7"/>
    <w:rsid w:val="006A5DBC"/>
    <w:rsid w:val="006A5E68"/>
    <w:rsid w:val="006A6040"/>
    <w:rsid w:val="006B07E8"/>
    <w:rsid w:val="006B0A6C"/>
    <w:rsid w:val="006B0EEC"/>
    <w:rsid w:val="006B17A5"/>
    <w:rsid w:val="006B17F2"/>
    <w:rsid w:val="006B3313"/>
    <w:rsid w:val="006B37BC"/>
    <w:rsid w:val="006B3CE6"/>
    <w:rsid w:val="006B4949"/>
    <w:rsid w:val="006B5486"/>
    <w:rsid w:val="006B6FD6"/>
    <w:rsid w:val="006B708B"/>
    <w:rsid w:val="006B70AA"/>
    <w:rsid w:val="006B7408"/>
    <w:rsid w:val="006C145D"/>
    <w:rsid w:val="006C15D5"/>
    <w:rsid w:val="006C1635"/>
    <w:rsid w:val="006C2155"/>
    <w:rsid w:val="006C319B"/>
    <w:rsid w:val="006C4985"/>
    <w:rsid w:val="006C5867"/>
    <w:rsid w:val="006C589B"/>
    <w:rsid w:val="006C5DBC"/>
    <w:rsid w:val="006C63FC"/>
    <w:rsid w:val="006C6423"/>
    <w:rsid w:val="006C775E"/>
    <w:rsid w:val="006C79F6"/>
    <w:rsid w:val="006C7FD5"/>
    <w:rsid w:val="006D0B88"/>
    <w:rsid w:val="006D11F6"/>
    <w:rsid w:val="006D35F9"/>
    <w:rsid w:val="006D38A5"/>
    <w:rsid w:val="006D3A08"/>
    <w:rsid w:val="006D5CEE"/>
    <w:rsid w:val="006D5E5A"/>
    <w:rsid w:val="006D614F"/>
    <w:rsid w:val="006D6331"/>
    <w:rsid w:val="006D6332"/>
    <w:rsid w:val="006D64DF"/>
    <w:rsid w:val="006D6A61"/>
    <w:rsid w:val="006D6E46"/>
    <w:rsid w:val="006D7DD2"/>
    <w:rsid w:val="006E0A39"/>
    <w:rsid w:val="006E1989"/>
    <w:rsid w:val="006E2498"/>
    <w:rsid w:val="006E3CA1"/>
    <w:rsid w:val="006E3E34"/>
    <w:rsid w:val="006E4606"/>
    <w:rsid w:val="006E4937"/>
    <w:rsid w:val="006E4EB7"/>
    <w:rsid w:val="006E5CAF"/>
    <w:rsid w:val="006E609A"/>
    <w:rsid w:val="006E6AA5"/>
    <w:rsid w:val="006E7F30"/>
    <w:rsid w:val="006F09DE"/>
    <w:rsid w:val="006F0AC2"/>
    <w:rsid w:val="006F0E5F"/>
    <w:rsid w:val="006F1679"/>
    <w:rsid w:val="006F1696"/>
    <w:rsid w:val="006F26AB"/>
    <w:rsid w:val="006F470A"/>
    <w:rsid w:val="006F512B"/>
    <w:rsid w:val="006F52AE"/>
    <w:rsid w:val="006F55E5"/>
    <w:rsid w:val="006F5FA1"/>
    <w:rsid w:val="006F5FCC"/>
    <w:rsid w:val="006F6B90"/>
    <w:rsid w:val="00700C31"/>
    <w:rsid w:val="00700FD1"/>
    <w:rsid w:val="007018E6"/>
    <w:rsid w:val="00701AA2"/>
    <w:rsid w:val="00702395"/>
    <w:rsid w:val="007030FE"/>
    <w:rsid w:val="00703BAC"/>
    <w:rsid w:val="0070441B"/>
    <w:rsid w:val="00704A58"/>
    <w:rsid w:val="00704B32"/>
    <w:rsid w:val="00704EB5"/>
    <w:rsid w:val="00705010"/>
    <w:rsid w:val="007069E3"/>
    <w:rsid w:val="00707BA2"/>
    <w:rsid w:val="00710989"/>
    <w:rsid w:val="00712E2B"/>
    <w:rsid w:val="00713507"/>
    <w:rsid w:val="00713830"/>
    <w:rsid w:val="00713A11"/>
    <w:rsid w:val="007145B9"/>
    <w:rsid w:val="00714C0B"/>
    <w:rsid w:val="007154A2"/>
    <w:rsid w:val="00715D97"/>
    <w:rsid w:val="00717ED3"/>
    <w:rsid w:val="0072062E"/>
    <w:rsid w:val="00720EF0"/>
    <w:rsid w:val="00721342"/>
    <w:rsid w:val="007216DC"/>
    <w:rsid w:val="00722650"/>
    <w:rsid w:val="00722886"/>
    <w:rsid w:val="00722ABA"/>
    <w:rsid w:val="00722C79"/>
    <w:rsid w:val="0072422E"/>
    <w:rsid w:val="0072500C"/>
    <w:rsid w:val="0072596B"/>
    <w:rsid w:val="0072613C"/>
    <w:rsid w:val="007278C7"/>
    <w:rsid w:val="0072797F"/>
    <w:rsid w:val="00727B86"/>
    <w:rsid w:val="00727DE5"/>
    <w:rsid w:val="0073080E"/>
    <w:rsid w:val="0073161F"/>
    <w:rsid w:val="00731DFC"/>
    <w:rsid w:val="00734901"/>
    <w:rsid w:val="00734E5B"/>
    <w:rsid w:val="00736303"/>
    <w:rsid w:val="007363AF"/>
    <w:rsid w:val="00736923"/>
    <w:rsid w:val="00736BB7"/>
    <w:rsid w:val="007376C4"/>
    <w:rsid w:val="00737931"/>
    <w:rsid w:val="00740EB6"/>
    <w:rsid w:val="007415E8"/>
    <w:rsid w:val="00741CDC"/>
    <w:rsid w:val="007429CB"/>
    <w:rsid w:val="00742F06"/>
    <w:rsid w:val="007435CD"/>
    <w:rsid w:val="0074465C"/>
    <w:rsid w:val="00744E33"/>
    <w:rsid w:val="00745133"/>
    <w:rsid w:val="00745416"/>
    <w:rsid w:val="00745885"/>
    <w:rsid w:val="0074669B"/>
    <w:rsid w:val="0074683C"/>
    <w:rsid w:val="00747202"/>
    <w:rsid w:val="0074755D"/>
    <w:rsid w:val="00747B9A"/>
    <w:rsid w:val="00747E7F"/>
    <w:rsid w:val="00750B2D"/>
    <w:rsid w:val="00751361"/>
    <w:rsid w:val="00751734"/>
    <w:rsid w:val="00751E6F"/>
    <w:rsid w:val="0075321E"/>
    <w:rsid w:val="007534C3"/>
    <w:rsid w:val="00754A9C"/>
    <w:rsid w:val="0075616A"/>
    <w:rsid w:val="00756316"/>
    <w:rsid w:val="0075745D"/>
    <w:rsid w:val="00760034"/>
    <w:rsid w:val="007618FA"/>
    <w:rsid w:val="00761D41"/>
    <w:rsid w:val="00762E43"/>
    <w:rsid w:val="0076378C"/>
    <w:rsid w:val="00763C7A"/>
    <w:rsid w:val="007660E6"/>
    <w:rsid w:val="00766667"/>
    <w:rsid w:val="00770025"/>
    <w:rsid w:val="0077068B"/>
    <w:rsid w:val="00770A07"/>
    <w:rsid w:val="00771728"/>
    <w:rsid w:val="0077576C"/>
    <w:rsid w:val="00775C0D"/>
    <w:rsid w:val="007762DB"/>
    <w:rsid w:val="00781559"/>
    <w:rsid w:val="00781B0D"/>
    <w:rsid w:val="00781B3A"/>
    <w:rsid w:val="0078254C"/>
    <w:rsid w:val="00782747"/>
    <w:rsid w:val="00782B37"/>
    <w:rsid w:val="00782E9E"/>
    <w:rsid w:val="00785F8D"/>
    <w:rsid w:val="00786BF8"/>
    <w:rsid w:val="00787AD9"/>
    <w:rsid w:val="00790A13"/>
    <w:rsid w:val="00790B3D"/>
    <w:rsid w:val="00791539"/>
    <w:rsid w:val="00791CAE"/>
    <w:rsid w:val="00791FE1"/>
    <w:rsid w:val="0079273B"/>
    <w:rsid w:val="00792980"/>
    <w:rsid w:val="00792E46"/>
    <w:rsid w:val="0079324E"/>
    <w:rsid w:val="00793B2D"/>
    <w:rsid w:val="00793B3E"/>
    <w:rsid w:val="00793CD5"/>
    <w:rsid w:val="007940D5"/>
    <w:rsid w:val="007948FC"/>
    <w:rsid w:val="007959A6"/>
    <w:rsid w:val="00795A5E"/>
    <w:rsid w:val="007960B1"/>
    <w:rsid w:val="007964F4"/>
    <w:rsid w:val="0079653E"/>
    <w:rsid w:val="007974A6"/>
    <w:rsid w:val="00797F23"/>
    <w:rsid w:val="00797F6B"/>
    <w:rsid w:val="007A0BF8"/>
    <w:rsid w:val="007A123F"/>
    <w:rsid w:val="007A1482"/>
    <w:rsid w:val="007A1F67"/>
    <w:rsid w:val="007A2506"/>
    <w:rsid w:val="007A253B"/>
    <w:rsid w:val="007A3860"/>
    <w:rsid w:val="007A4E2D"/>
    <w:rsid w:val="007A55BB"/>
    <w:rsid w:val="007A5BC5"/>
    <w:rsid w:val="007A7249"/>
    <w:rsid w:val="007A7324"/>
    <w:rsid w:val="007B0A0C"/>
    <w:rsid w:val="007B0DCB"/>
    <w:rsid w:val="007B1EB8"/>
    <w:rsid w:val="007B2439"/>
    <w:rsid w:val="007B29DD"/>
    <w:rsid w:val="007B4C64"/>
    <w:rsid w:val="007B71E5"/>
    <w:rsid w:val="007B7C2A"/>
    <w:rsid w:val="007C01D3"/>
    <w:rsid w:val="007C1BB9"/>
    <w:rsid w:val="007C2525"/>
    <w:rsid w:val="007C264C"/>
    <w:rsid w:val="007C27DC"/>
    <w:rsid w:val="007C2AC8"/>
    <w:rsid w:val="007C31A8"/>
    <w:rsid w:val="007C3905"/>
    <w:rsid w:val="007C3F04"/>
    <w:rsid w:val="007C449D"/>
    <w:rsid w:val="007C4B37"/>
    <w:rsid w:val="007C53C6"/>
    <w:rsid w:val="007C5432"/>
    <w:rsid w:val="007C5B76"/>
    <w:rsid w:val="007C5F06"/>
    <w:rsid w:val="007C6170"/>
    <w:rsid w:val="007C74CD"/>
    <w:rsid w:val="007C74D0"/>
    <w:rsid w:val="007C79F9"/>
    <w:rsid w:val="007C7AB5"/>
    <w:rsid w:val="007D0A7F"/>
    <w:rsid w:val="007D1EFE"/>
    <w:rsid w:val="007D21B6"/>
    <w:rsid w:val="007D3666"/>
    <w:rsid w:val="007D465D"/>
    <w:rsid w:val="007D4F14"/>
    <w:rsid w:val="007D7313"/>
    <w:rsid w:val="007E04C3"/>
    <w:rsid w:val="007E04F5"/>
    <w:rsid w:val="007E07B8"/>
    <w:rsid w:val="007E0ADA"/>
    <w:rsid w:val="007E0C21"/>
    <w:rsid w:val="007E11F1"/>
    <w:rsid w:val="007E18A6"/>
    <w:rsid w:val="007E196D"/>
    <w:rsid w:val="007E25DF"/>
    <w:rsid w:val="007E2761"/>
    <w:rsid w:val="007E52DE"/>
    <w:rsid w:val="007E5986"/>
    <w:rsid w:val="007E7241"/>
    <w:rsid w:val="007E7BFA"/>
    <w:rsid w:val="007F008A"/>
    <w:rsid w:val="007F0302"/>
    <w:rsid w:val="007F0EFA"/>
    <w:rsid w:val="007F154E"/>
    <w:rsid w:val="007F168D"/>
    <w:rsid w:val="007F1937"/>
    <w:rsid w:val="007F25D6"/>
    <w:rsid w:val="007F2DD1"/>
    <w:rsid w:val="007F359E"/>
    <w:rsid w:val="007F41EF"/>
    <w:rsid w:val="007F4478"/>
    <w:rsid w:val="007F5C44"/>
    <w:rsid w:val="007F6D4E"/>
    <w:rsid w:val="007F792C"/>
    <w:rsid w:val="007F7B67"/>
    <w:rsid w:val="007F7EAE"/>
    <w:rsid w:val="007F7EDF"/>
    <w:rsid w:val="0080027A"/>
    <w:rsid w:val="0080034D"/>
    <w:rsid w:val="00800503"/>
    <w:rsid w:val="00802BE3"/>
    <w:rsid w:val="00802CF9"/>
    <w:rsid w:val="008035B9"/>
    <w:rsid w:val="008045C7"/>
    <w:rsid w:val="00804DB3"/>
    <w:rsid w:val="00805396"/>
    <w:rsid w:val="008059E4"/>
    <w:rsid w:val="00806A88"/>
    <w:rsid w:val="0080705E"/>
    <w:rsid w:val="00807470"/>
    <w:rsid w:val="008079EE"/>
    <w:rsid w:val="00807A19"/>
    <w:rsid w:val="00807F5B"/>
    <w:rsid w:val="00807FEB"/>
    <w:rsid w:val="008102D2"/>
    <w:rsid w:val="008117DD"/>
    <w:rsid w:val="00813233"/>
    <w:rsid w:val="008138EB"/>
    <w:rsid w:val="00814B54"/>
    <w:rsid w:val="008165DF"/>
    <w:rsid w:val="00816615"/>
    <w:rsid w:val="0081744D"/>
    <w:rsid w:val="008175C4"/>
    <w:rsid w:val="0082176F"/>
    <w:rsid w:val="0082244C"/>
    <w:rsid w:val="0082258C"/>
    <w:rsid w:val="008228FB"/>
    <w:rsid w:val="00822BC0"/>
    <w:rsid w:val="00823850"/>
    <w:rsid w:val="00823C3F"/>
    <w:rsid w:val="00824DFF"/>
    <w:rsid w:val="00824F4F"/>
    <w:rsid w:val="008250B2"/>
    <w:rsid w:val="0082558F"/>
    <w:rsid w:val="00827144"/>
    <w:rsid w:val="008306DF"/>
    <w:rsid w:val="008312F9"/>
    <w:rsid w:val="008319D9"/>
    <w:rsid w:val="00831AB1"/>
    <w:rsid w:val="00833725"/>
    <w:rsid w:val="00833D76"/>
    <w:rsid w:val="00834A35"/>
    <w:rsid w:val="00835B24"/>
    <w:rsid w:val="00836368"/>
    <w:rsid w:val="00836563"/>
    <w:rsid w:val="008366D8"/>
    <w:rsid w:val="00837DC1"/>
    <w:rsid w:val="0084027B"/>
    <w:rsid w:val="00841866"/>
    <w:rsid w:val="00841900"/>
    <w:rsid w:val="00841A61"/>
    <w:rsid w:val="00842B72"/>
    <w:rsid w:val="00843B0D"/>
    <w:rsid w:val="008441D9"/>
    <w:rsid w:val="0084478C"/>
    <w:rsid w:val="008449F9"/>
    <w:rsid w:val="00844CA1"/>
    <w:rsid w:val="008453E6"/>
    <w:rsid w:val="00845AF9"/>
    <w:rsid w:val="00846812"/>
    <w:rsid w:val="00847EE7"/>
    <w:rsid w:val="008507DF"/>
    <w:rsid w:val="00850A93"/>
    <w:rsid w:val="00851E30"/>
    <w:rsid w:val="0085244B"/>
    <w:rsid w:val="0085357D"/>
    <w:rsid w:val="0085395E"/>
    <w:rsid w:val="00854722"/>
    <w:rsid w:val="008553D3"/>
    <w:rsid w:val="00855968"/>
    <w:rsid w:val="00855E3F"/>
    <w:rsid w:val="00856261"/>
    <w:rsid w:val="00856E60"/>
    <w:rsid w:val="00857574"/>
    <w:rsid w:val="00857585"/>
    <w:rsid w:val="00857771"/>
    <w:rsid w:val="0086014E"/>
    <w:rsid w:val="008602B4"/>
    <w:rsid w:val="008602CF"/>
    <w:rsid w:val="00860575"/>
    <w:rsid w:val="0086112D"/>
    <w:rsid w:val="00862585"/>
    <w:rsid w:val="008626A8"/>
    <w:rsid w:val="008626FE"/>
    <w:rsid w:val="008629B6"/>
    <w:rsid w:val="00862D38"/>
    <w:rsid w:val="00863DE8"/>
    <w:rsid w:val="0086458E"/>
    <w:rsid w:val="00865ABB"/>
    <w:rsid w:val="00866141"/>
    <w:rsid w:val="0086639A"/>
    <w:rsid w:val="00866875"/>
    <w:rsid w:val="00867505"/>
    <w:rsid w:val="00867D5D"/>
    <w:rsid w:val="00870924"/>
    <w:rsid w:val="008711EB"/>
    <w:rsid w:val="00871B19"/>
    <w:rsid w:val="00871BB8"/>
    <w:rsid w:val="00872205"/>
    <w:rsid w:val="00872D28"/>
    <w:rsid w:val="008735F1"/>
    <w:rsid w:val="00874056"/>
    <w:rsid w:val="008750EC"/>
    <w:rsid w:val="00875D69"/>
    <w:rsid w:val="00875FFE"/>
    <w:rsid w:val="008777F4"/>
    <w:rsid w:val="00880815"/>
    <w:rsid w:val="00880967"/>
    <w:rsid w:val="0088176B"/>
    <w:rsid w:val="00882626"/>
    <w:rsid w:val="0088288A"/>
    <w:rsid w:val="00882CE5"/>
    <w:rsid w:val="0088410D"/>
    <w:rsid w:val="00885D49"/>
    <w:rsid w:val="00886AD5"/>
    <w:rsid w:val="00886D08"/>
    <w:rsid w:val="00886F96"/>
    <w:rsid w:val="00887452"/>
    <w:rsid w:val="0089102F"/>
    <w:rsid w:val="00891B76"/>
    <w:rsid w:val="00891DE3"/>
    <w:rsid w:val="00891F0C"/>
    <w:rsid w:val="00891F8D"/>
    <w:rsid w:val="00892C4F"/>
    <w:rsid w:val="008937E1"/>
    <w:rsid w:val="008939A3"/>
    <w:rsid w:val="00893C94"/>
    <w:rsid w:val="0089474C"/>
    <w:rsid w:val="00894E13"/>
    <w:rsid w:val="00895E39"/>
    <w:rsid w:val="0089656C"/>
    <w:rsid w:val="008965A2"/>
    <w:rsid w:val="00896C88"/>
    <w:rsid w:val="00896CBD"/>
    <w:rsid w:val="008977F1"/>
    <w:rsid w:val="00897914"/>
    <w:rsid w:val="00897A0C"/>
    <w:rsid w:val="008A00A7"/>
    <w:rsid w:val="008A0668"/>
    <w:rsid w:val="008A0CAC"/>
    <w:rsid w:val="008A1E0E"/>
    <w:rsid w:val="008A1EE5"/>
    <w:rsid w:val="008A2A69"/>
    <w:rsid w:val="008A313E"/>
    <w:rsid w:val="008A3415"/>
    <w:rsid w:val="008A363D"/>
    <w:rsid w:val="008A3890"/>
    <w:rsid w:val="008A4043"/>
    <w:rsid w:val="008A41B2"/>
    <w:rsid w:val="008A4F70"/>
    <w:rsid w:val="008A55CA"/>
    <w:rsid w:val="008A6415"/>
    <w:rsid w:val="008A6638"/>
    <w:rsid w:val="008B1187"/>
    <w:rsid w:val="008B1482"/>
    <w:rsid w:val="008B1BA7"/>
    <w:rsid w:val="008B2F1D"/>
    <w:rsid w:val="008B3621"/>
    <w:rsid w:val="008B57CE"/>
    <w:rsid w:val="008B68D2"/>
    <w:rsid w:val="008C0888"/>
    <w:rsid w:val="008C18B2"/>
    <w:rsid w:val="008C1C00"/>
    <w:rsid w:val="008C2595"/>
    <w:rsid w:val="008C3BDF"/>
    <w:rsid w:val="008C4813"/>
    <w:rsid w:val="008C542E"/>
    <w:rsid w:val="008C56B2"/>
    <w:rsid w:val="008C609D"/>
    <w:rsid w:val="008C6C91"/>
    <w:rsid w:val="008C79FF"/>
    <w:rsid w:val="008C7FD3"/>
    <w:rsid w:val="008D1B77"/>
    <w:rsid w:val="008D1D15"/>
    <w:rsid w:val="008D2B39"/>
    <w:rsid w:val="008D323A"/>
    <w:rsid w:val="008D356A"/>
    <w:rsid w:val="008D3D6C"/>
    <w:rsid w:val="008D3F56"/>
    <w:rsid w:val="008D42B0"/>
    <w:rsid w:val="008D49B3"/>
    <w:rsid w:val="008D5483"/>
    <w:rsid w:val="008D5908"/>
    <w:rsid w:val="008D5E76"/>
    <w:rsid w:val="008D691E"/>
    <w:rsid w:val="008D6FC9"/>
    <w:rsid w:val="008D7230"/>
    <w:rsid w:val="008E1688"/>
    <w:rsid w:val="008E17AF"/>
    <w:rsid w:val="008E1CD0"/>
    <w:rsid w:val="008E252F"/>
    <w:rsid w:val="008E2FA7"/>
    <w:rsid w:val="008E49BC"/>
    <w:rsid w:val="008E5002"/>
    <w:rsid w:val="008E6A47"/>
    <w:rsid w:val="008E6AE9"/>
    <w:rsid w:val="008F03DD"/>
    <w:rsid w:val="008F1399"/>
    <w:rsid w:val="008F1F3D"/>
    <w:rsid w:val="008F25D4"/>
    <w:rsid w:val="008F31E9"/>
    <w:rsid w:val="008F41EB"/>
    <w:rsid w:val="008F5402"/>
    <w:rsid w:val="008F66DD"/>
    <w:rsid w:val="008F6DD1"/>
    <w:rsid w:val="008F6FF5"/>
    <w:rsid w:val="008F76E8"/>
    <w:rsid w:val="008F7864"/>
    <w:rsid w:val="008F7A20"/>
    <w:rsid w:val="009009A0"/>
    <w:rsid w:val="009009FA"/>
    <w:rsid w:val="0090199D"/>
    <w:rsid w:val="00901B7D"/>
    <w:rsid w:val="0090316D"/>
    <w:rsid w:val="009038A9"/>
    <w:rsid w:val="00903FCF"/>
    <w:rsid w:val="009049EF"/>
    <w:rsid w:val="00905AFD"/>
    <w:rsid w:val="00905CDA"/>
    <w:rsid w:val="00906CEC"/>
    <w:rsid w:val="00906F91"/>
    <w:rsid w:val="00907ED2"/>
    <w:rsid w:val="00911E0E"/>
    <w:rsid w:val="0091258C"/>
    <w:rsid w:val="00912CB3"/>
    <w:rsid w:val="0091362F"/>
    <w:rsid w:val="00913D87"/>
    <w:rsid w:val="00914198"/>
    <w:rsid w:val="00914BAE"/>
    <w:rsid w:val="00914D54"/>
    <w:rsid w:val="00916815"/>
    <w:rsid w:val="00916B36"/>
    <w:rsid w:val="00917123"/>
    <w:rsid w:val="009175C2"/>
    <w:rsid w:val="00917B01"/>
    <w:rsid w:val="00920B5E"/>
    <w:rsid w:val="00921D80"/>
    <w:rsid w:val="009236E2"/>
    <w:rsid w:val="00923948"/>
    <w:rsid w:val="00923F86"/>
    <w:rsid w:val="009241A4"/>
    <w:rsid w:val="009241C3"/>
    <w:rsid w:val="00924245"/>
    <w:rsid w:val="00926D9B"/>
    <w:rsid w:val="0092707D"/>
    <w:rsid w:val="00927191"/>
    <w:rsid w:val="0092745F"/>
    <w:rsid w:val="009274AC"/>
    <w:rsid w:val="009300D3"/>
    <w:rsid w:val="00931D4C"/>
    <w:rsid w:val="00933A95"/>
    <w:rsid w:val="00933F24"/>
    <w:rsid w:val="00934633"/>
    <w:rsid w:val="00935C5D"/>
    <w:rsid w:val="0094073F"/>
    <w:rsid w:val="00940FD2"/>
    <w:rsid w:val="009434C2"/>
    <w:rsid w:val="009437A4"/>
    <w:rsid w:val="009439E0"/>
    <w:rsid w:val="00943B74"/>
    <w:rsid w:val="0094527D"/>
    <w:rsid w:val="00945316"/>
    <w:rsid w:val="00945A07"/>
    <w:rsid w:val="009461C5"/>
    <w:rsid w:val="00950693"/>
    <w:rsid w:val="009509AC"/>
    <w:rsid w:val="00951C23"/>
    <w:rsid w:val="00952650"/>
    <w:rsid w:val="009530B1"/>
    <w:rsid w:val="0095319A"/>
    <w:rsid w:val="00953FCE"/>
    <w:rsid w:val="00954654"/>
    <w:rsid w:val="009555DC"/>
    <w:rsid w:val="0095598E"/>
    <w:rsid w:val="00955D32"/>
    <w:rsid w:val="00956280"/>
    <w:rsid w:val="009563EC"/>
    <w:rsid w:val="00957F10"/>
    <w:rsid w:val="00960B0F"/>
    <w:rsid w:val="00961031"/>
    <w:rsid w:val="009616C6"/>
    <w:rsid w:val="00961D44"/>
    <w:rsid w:val="00963DBA"/>
    <w:rsid w:val="0096436F"/>
    <w:rsid w:val="00964E29"/>
    <w:rsid w:val="0096559A"/>
    <w:rsid w:val="009661E4"/>
    <w:rsid w:val="009665DD"/>
    <w:rsid w:val="00966A65"/>
    <w:rsid w:val="00966FC8"/>
    <w:rsid w:val="00967423"/>
    <w:rsid w:val="0096748C"/>
    <w:rsid w:val="0096759D"/>
    <w:rsid w:val="00967663"/>
    <w:rsid w:val="00967733"/>
    <w:rsid w:val="009679B0"/>
    <w:rsid w:val="009679EB"/>
    <w:rsid w:val="00970927"/>
    <w:rsid w:val="00970B21"/>
    <w:rsid w:val="00970F2B"/>
    <w:rsid w:val="00971D6F"/>
    <w:rsid w:val="00971E4E"/>
    <w:rsid w:val="00972A5A"/>
    <w:rsid w:val="00973B3A"/>
    <w:rsid w:val="00973C48"/>
    <w:rsid w:val="00973C9D"/>
    <w:rsid w:val="00974A82"/>
    <w:rsid w:val="00974DCE"/>
    <w:rsid w:val="009761A7"/>
    <w:rsid w:val="00981B58"/>
    <w:rsid w:val="009821BF"/>
    <w:rsid w:val="00982BA7"/>
    <w:rsid w:val="00983638"/>
    <w:rsid w:val="009843F8"/>
    <w:rsid w:val="009850F1"/>
    <w:rsid w:val="009853B5"/>
    <w:rsid w:val="00986012"/>
    <w:rsid w:val="0098629D"/>
    <w:rsid w:val="009862E3"/>
    <w:rsid w:val="0098678A"/>
    <w:rsid w:val="00986953"/>
    <w:rsid w:val="00986FD2"/>
    <w:rsid w:val="00987811"/>
    <w:rsid w:val="00987C63"/>
    <w:rsid w:val="009900FE"/>
    <w:rsid w:val="009934B9"/>
    <w:rsid w:val="00995B6F"/>
    <w:rsid w:val="00996BAC"/>
    <w:rsid w:val="00996CEC"/>
    <w:rsid w:val="009979D2"/>
    <w:rsid w:val="009A00D4"/>
    <w:rsid w:val="009A0E77"/>
    <w:rsid w:val="009A16DD"/>
    <w:rsid w:val="009A1E83"/>
    <w:rsid w:val="009A28C3"/>
    <w:rsid w:val="009A2C65"/>
    <w:rsid w:val="009A2FD5"/>
    <w:rsid w:val="009A375C"/>
    <w:rsid w:val="009A3D82"/>
    <w:rsid w:val="009A4D2C"/>
    <w:rsid w:val="009A4EA6"/>
    <w:rsid w:val="009A5B00"/>
    <w:rsid w:val="009A705E"/>
    <w:rsid w:val="009A79CE"/>
    <w:rsid w:val="009B0402"/>
    <w:rsid w:val="009B0735"/>
    <w:rsid w:val="009B100A"/>
    <w:rsid w:val="009B1EAB"/>
    <w:rsid w:val="009B1EC7"/>
    <w:rsid w:val="009B2B61"/>
    <w:rsid w:val="009B3294"/>
    <w:rsid w:val="009B3C6C"/>
    <w:rsid w:val="009B40E7"/>
    <w:rsid w:val="009B439F"/>
    <w:rsid w:val="009B7857"/>
    <w:rsid w:val="009C07D1"/>
    <w:rsid w:val="009C1F68"/>
    <w:rsid w:val="009C2139"/>
    <w:rsid w:val="009C22CA"/>
    <w:rsid w:val="009C248B"/>
    <w:rsid w:val="009C26CF"/>
    <w:rsid w:val="009C3914"/>
    <w:rsid w:val="009C4E06"/>
    <w:rsid w:val="009C53E5"/>
    <w:rsid w:val="009C5805"/>
    <w:rsid w:val="009C69CE"/>
    <w:rsid w:val="009C6C9F"/>
    <w:rsid w:val="009C7F0C"/>
    <w:rsid w:val="009D1873"/>
    <w:rsid w:val="009D1ABB"/>
    <w:rsid w:val="009D2170"/>
    <w:rsid w:val="009D3E29"/>
    <w:rsid w:val="009D4050"/>
    <w:rsid w:val="009D55F1"/>
    <w:rsid w:val="009D566B"/>
    <w:rsid w:val="009D6794"/>
    <w:rsid w:val="009D67A3"/>
    <w:rsid w:val="009D6A15"/>
    <w:rsid w:val="009D6D62"/>
    <w:rsid w:val="009D723F"/>
    <w:rsid w:val="009D775C"/>
    <w:rsid w:val="009D7E77"/>
    <w:rsid w:val="009D7E9F"/>
    <w:rsid w:val="009D7F04"/>
    <w:rsid w:val="009E0248"/>
    <w:rsid w:val="009E084C"/>
    <w:rsid w:val="009E1086"/>
    <w:rsid w:val="009E19AC"/>
    <w:rsid w:val="009E1EB9"/>
    <w:rsid w:val="009E2069"/>
    <w:rsid w:val="009E42F0"/>
    <w:rsid w:val="009E58AD"/>
    <w:rsid w:val="009E58C6"/>
    <w:rsid w:val="009E6825"/>
    <w:rsid w:val="009E709F"/>
    <w:rsid w:val="009E7785"/>
    <w:rsid w:val="009E796E"/>
    <w:rsid w:val="009F0B34"/>
    <w:rsid w:val="009F1F15"/>
    <w:rsid w:val="009F2062"/>
    <w:rsid w:val="009F2185"/>
    <w:rsid w:val="009F229E"/>
    <w:rsid w:val="009F311D"/>
    <w:rsid w:val="009F493F"/>
    <w:rsid w:val="009F4B54"/>
    <w:rsid w:val="009F6DEE"/>
    <w:rsid w:val="009F77D0"/>
    <w:rsid w:val="00A00605"/>
    <w:rsid w:val="00A00A5A"/>
    <w:rsid w:val="00A011AF"/>
    <w:rsid w:val="00A01C7E"/>
    <w:rsid w:val="00A020A0"/>
    <w:rsid w:val="00A027B1"/>
    <w:rsid w:val="00A02ADF"/>
    <w:rsid w:val="00A03961"/>
    <w:rsid w:val="00A04A2F"/>
    <w:rsid w:val="00A05282"/>
    <w:rsid w:val="00A054FE"/>
    <w:rsid w:val="00A055F5"/>
    <w:rsid w:val="00A06806"/>
    <w:rsid w:val="00A06CAC"/>
    <w:rsid w:val="00A10A24"/>
    <w:rsid w:val="00A10CAF"/>
    <w:rsid w:val="00A10F84"/>
    <w:rsid w:val="00A12111"/>
    <w:rsid w:val="00A1423B"/>
    <w:rsid w:val="00A14FAF"/>
    <w:rsid w:val="00A15089"/>
    <w:rsid w:val="00A1537D"/>
    <w:rsid w:val="00A15513"/>
    <w:rsid w:val="00A15907"/>
    <w:rsid w:val="00A16224"/>
    <w:rsid w:val="00A162C4"/>
    <w:rsid w:val="00A1637D"/>
    <w:rsid w:val="00A1705E"/>
    <w:rsid w:val="00A174E9"/>
    <w:rsid w:val="00A1796E"/>
    <w:rsid w:val="00A202C5"/>
    <w:rsid w:val="00A23CFC"/>
    <w:rsid w:val="00A241C0"/>
    <w:rsid w:val="00A24332"/>
    <w:rsid w:val="00A2491E"/>
    <w:rsid w:val="00A25297"/>
    <w:rsid w:val="00A25953"/>
    <w:rsid w:val="00A27417"/>
    <w:rsid w:val="00A275A9"/>
    <w:rsid w:val="00A305F8"/>
    <w:rsid w:val="00A30773"/>
    <w:rsid w:val="00A30BDA"/>
    <w:rsid w:val="00A3113E"/>
    <w:rsid w:val="00A31C21"/>
    <w:rsid w:val="00A323CE"/>
    <w:rsid w:val="00A323E6"/>
    <w:rsid w:val="00A33A75"/>
    <w:rsid w:val="00A33D60"/>
    <w:rsid w:val="00A347C9"/>
    <w:rsid w:val="00A34D9B"/>
    <w:rsid w:val="00A35439"/>
    <w:rsid w:val="00A35B9F"/>
    <w:rsid w:val="00A4123A"/>
    <w:rsid w:val="00A416EA"/>
    <w:rsid w:val="00A41705"/>
    <w:rsid w:val="00A42751"/>
    <w:rsid w:val="00A42F22"/>
    <w:rsid w:val="00A4303B"/>
    <w:rsid w:val="00A43758"/>
    <w:rsid w:val="00A43D63"/>
    <w:rsid w:val="00A44836"/>
    <w:rsid w:val="00A46717"/>
    <w:rsid w:val="00A46B6C"/>
    <w:rsid w:val="00A46FD1"/>
    <w:rsid w:val="00A47043"/>
    <w:rsid w:val="00A4716B"/>
    <w:rsid w:val="00A4726C"/>
    <w:rsid w:val="00A50073"/>
    <w:rsid w:val="00A52148"/>
    <w:rsid w:val="00A52922"/>
    <w:rsid w:val="00A53D68"/>
    <w:rsid w:val="00A54D82"/>
    <w:rsid w:val="00A55AB8"/>
    <w:rsid w:val="00A55C9A"/>
    <w:rsid w:val="00A560E4"/>
    <w:rsid w:val="00A56945"/>
    <w:rsid w:val="00A57111"/>
    <w:rsid w:val="00A6088C"/>
    <w:rsid w:val="00A60B74"/>
    <w:rsid w:val="00A60F61"/>
    <w:rsid w:val="00A611A8"/>
    <w:rsid w:val="00A6143A"/>
    <w:rsid w:val="00A61483"/>
    <w:rsid w:val="00A616C9"/>
    <w:rsid w:val="00A61BF4"/>
    <w:rsid w:val="00A62051"/>
    <w:rsid w:val="00A62A31"/>
    <w:rsid w:val="00A63421"/>
    <w:rsid w:val="00A6364E"/>
    <w:rsid w:val="00A63991"/>
    <w:rsid w:val="00A64883"/>
    <w:rsid w:val="00A650A9"/>
    <w:rsid w:val="00A66CA9"/>
    <w:rsid w:val="00A66CD2"/>
    <w:rsid w:val="00A70103"/>
    <w:rsid w:val="00A70BD1"/>
    <w:rsid w:val="00A71225"/>
    <w:rsid w:val="00A727EA"/>
    <w:rsid w:val="00A72883"/>
    <w:rsid w:val="00A72C0A"/>
    <w:rsid w:val="00A72DAF"/>
    <w:rsid w:val="00A72F6F"/>
    <w:rsid w:val="00A72FB5"/>
    <w:rsid w:val="00A736BD"/>
    <w:rsid w:val="00A73F15"/>
    <w:rsid w:val="00A765B7"/>
    <w:rsid w:val="00A76998"/>
    <w:rsid w:val="00A808E0"/>
    <w:rsid w:val="00A80953"/>
    <w:rsid w:val="00A82256"/>
    <w:rsid w:val="00A82732"/>
    <w:rsid w:val="00A83C8F"/>
    <w:rsid w:val="00A83E84"/>
    <w:rsid w:val="00A84037"/>
    <w:rsid w:val="00A85C6F"/>
    <w:rsid w:val="00A85E3F"/>
    <w:rsid w:val="00A862B4"/>
    <w:rsid w:val="00A86769"/>
    <w:rsid w:val="00A904A6"/>
    <w:rsid w:val="00A9133D"/>
    <w:rsid w:val="00A918CB"/>
    <w:rsid w:val="00A91951"/>
    <w:rsid w:val="00A91A33"/>
    <w:rsid w:val="00A92078"/>
    <w:rsid w:val="00A92380"/>
    <w:rsid w:val="00A93115"/>
    <w:rsid w:val="00A9448B"/>
    <w:rsid w:val="00A94AC8"/>
    <w:rsid w:val="00A97086"/>
    <w:rsid w:val="00A97A31"/>
    <w:rsid w:val="00A97AE2"/>
    <w:rsid w:val="00AA0027"/>
    <w:rsid w:val="00AA08FD"/>
    <w:rsid w:val="00AA0BE1"/>
    <w:rsid w:val="00AA1E8A"/>
    <w:rsid w:val="00AA22FE"/>
    <w:rsid w:val="00AA234D"/>
    <w:rsid w:val="00AA2F0E"/>
    <w:rsid w:val="00AA473E"/>
    <w:rsid w:val="00AA537B"/>
    <w:rsid w:val="00AA5A12"/>
    <w:rsid w:val="00AA5B96"/>
    <w:rsid w:val="00AA6596"/>
    <w:rsid w:val="00AA7122"/>
    <w:rsid w:val="00AA78AE"/>
    <w:rsid w:val="00AA7E9F"/>
    <w:rsid w:val="00AA7EA5"/>
    <w:rsid w:val="00AB06EF"/>
    <w:rsid w:val="00AB0CC0"/>
    <w:rsid w:val="00AB0D63"/>
    <w:rsid w:val="00AB1318"/>
    <w:rsid w:val="00AB1825"/>
    <w:rsid w:val="00AB1AF7"/>
    <w:rsid w:val="00AB1C47"/>
    <w:rsid w:val="00AB2A5F"/>
    <w:rsid w:val="00AB4502"/>
    <w:rsid w:val="00AB4F06"/>
    <w:rsid w:val="00AB4FAD"/>
    <w:rsid w:val="00AB522C"/>
    <w:rsid w:val="00AB6159"/>
    <w:rsid w:val="00AB63A6"/>
    <w:rsid w:val="00AB73F5"/>
    <w:rsid w:val="00AB7A95"/>
    <w:rsid w:val="00AC07D6"/>
    <w:rsid w:val="00AC0851"/>
    <w:rsid w:val="00AC4089"/>
    <w:rsid w:val="00AC4A34"/>
    <w:rsid w:val="00AC4BFF"/>
    <w:rsid w:val="00AC56B4"/>
    <w:rsid w:val="00AC6231"/>
    <w:rsid w:val="00AC6959"/>
    <w:rsid w:val="00AC6B96"/>
    <w:rsid w:val="00AC6E34"/>
    <w:rsid w:val="00AC6F74"/>
    <w:rsid w:val="00AD11C3"/>
    <w:rsid w:val="00AD1951"/>
    <w:rsid w:val="00AD3532"/>
    <w:rsid w:val="00AD394B"/>
    <w:rsid w:val="00AD43FC"/>
    <w:rsid w:val="00AD4717"/>
    <w:rsid w:val="00AD4E86"/>
    <w:rsid w:val="00AD7632"/>
    <w:rsid w:val="00AE07B8"/>
    <w:rsid w:val="00AE1786"/>
    <w:rsid w:val="00AE1C19"/>
    <w:rsid w:val="00AE2408"/>
    <w:rsid w:val="00AE27DC"/>
    <w:rsid w:val="00AE34EA"/>
    <w:rsid w:val="00AE368B"/>
    <w:rsid w:val="00AE4C84"/>
    <w:rsid w:val="00AE53D9"/>
    <w:rsid w:val="00AE54A4"/>
    <w:rsid w:val="00AE55AD"/>
    <w:rsid w:val="00AE55B0"/>
    <w:rsid w:val="00AE66BC"/>
    <w:rsid w:val="00AE6B93"/>
    <w:rsid w:val="00AE6F6B"/>
    <w:rsid w:val="00AE74DE"/>
    <w:rsid w:val="00AF018A"/>
    <w:rsid w:val="00AF0D0C"/>
    <w:rsid w:val="00AF147F"/>
    <w:rsid w:val="00AF1FB7"/>
    <w:rsid w:val="00AF2F42"/>
    <w:rsid w:val="00AF30A7"/>
    <w:rsid w:val="00AF3112"/>
    <w:rsid w:val="00AF4630"/>
    <w:rsid w:val="00AF4E3A"/>
    <w:rsid w:val="00AF51C1"/>
    <w:rsid w:val="00AF5708"/>
    <w:rsid w:val="00AF5AEF"/>
    <w:rsid w:val="00AF6722"/>
    <w:rsid w:val="00AF73CF"/>
    <w:rsid w:val="00AF7588"/>
    <w:rsid w:val="00B00318"/>
    <w:rsid w:val="00B00B20"/>
    <w:rsid w:val="00B00D6A"/>
    <w:rsid w:val="00B00F65"/>
    <w:rsid w:val="00B010E0"/>
    <w:rsid w:val="00B01DC9"/>
    <w:rsid w:val="00B02F0D"/>
    <w:rsid w:val="00B02FEB"/>
    <w:rsid w:val="00B030A3"/>
    <w:rsid w:val="00B03249"/>
    <w:rsid w:val="00B03687"/>
    <w:rsid w:val="00B04401"/>
    <w:rsid w:val="00B04E0F"/>
    <w:rsid w:val="00B04F74"/>
    <w:rsid w:val="00B06115"/>
    <w:rsid w:val="00B0669B"/>
    <w:rsid w:val="00B07C21"/>
    <w:rsid w:val="00B106FB"/>
    <w:rsid w:val="00B10D35"/>
    <w:rsid w:val="00B11CFB"/>
    <w:rsid w:val="00B1252B"/>
    <w:rsid w:val="00B12D4D"/>
    <w:rsid w:val="00B13144"/>
    <w:rsid w:val="00B137F0"/>
    <w:rsid w:val="00B13D2D"/>
    <w:rsid w:val="00B15032"/>
    <w:rsid w:val="00B1558A"/>
    <w:rsid w:val="00B15A8D"/>
    <w:rsid w:val="00B20680"/>
    <w:rsid w:val="00B20FC2"/>
    <w:rsid w:val="00B2183A"/>
    <w:rsid w:val="00B21991"/>
    <w:rsid w:val="00B21EED"/>
    <w:rsid w:val="00B21FB9"/>
    <w:rsid w:val="00B2244D"/>
    <w:rsid w:val="00B22B2F"/>
    <w:rsid w:val="00B23E9D"/>
    <w:rsid w:val="00B24228"/>
    <w:rsid w:val="00B24AEF"/>
    <w:rsid w:val="00B25395"/>
    <w:rsid w:val="00B25968"/>
    <w:rsid w:val="00B25B42"/>
    <w:rsid w:val="00B27CBF"/>
    <w:rsid w:val="00B30B9A"/>
    <w:rsid w:val="00B310FB"/>
    <w:rsid w:val="00B329A8"/>
    <w:rsid w:val="00B33C9E"/>
    <w:rsid w:val="00B341DA"/>
    <w:rsid w:val="00B35460"/>
    <w:rsid w:val="00B35DD7"/>
    <w:rsid w:val="00B360E5"/>
    <w:rsid w:val="00B3628A"/>
    <w:rsid w:val="00B36ACD"/>
    <w:rsid w:val="00B370F4"/>
    <w:rsid w:val="00B37395"/>
    <w:rsid w:val="00B40945"/>
    <w:rsid w:val="00B4124F"/>
    <w:rsid w:val="00B41858"/>
    <w:rsid w:val="00B42621"/>
    <w:rsid w:val="00B42698"/>
    <w:rsid w:val="00B42A0A"/>
    <w:rsid w:val="00B42A18"/>
    <w:rsid w:val="00B435A9"/>
    <w:rsid w:val="00B435B9"/>
    <w:rsid w:val="00B43DB7"/>
    <w:rsid w:val="00B44E8F"/>
    <w:rsid w:val="00B45B90"/>
    <w:rsid w:val="00B50FA7"/>
    <w:rsid w:val="00B51011"/>
    <w:rsid w:val="00B511ED"/>
    <w:rsid w:val="00B517AC"/>
    <w:rsid w:val="00B517AE"/>
    <w:rsid w:val="00B5213A"/>
    <w:rsid w:val="00B523B2"/>
    <w:rsid w:val="00B529DE"/>
    <w:rsid w:val="00B52BC4"/>
    <w:rsid w:val="00B53ECF"/>
    <w:rsid w:val="00B5410C"/>
    <w:rsid w:val="00B54753"/>
    <w:rsid w:val="00B5510F"/>
    <w:rsid w:val="00B55BD9"/>
    <w:rsid w:val="00B55EAE"/>
    <w:rsid w:val="00B572FF"/>
    <w:rsid w:val="00B574C6"/>
    <w:rsid w:val="00B57A11"/>
    <w:rsid w:val="00B57DFA"/>
    <w:rsid w:val="00B57FB3"/>
    <w:rsid w:val="00B60C0D"/>
    <w:rsid w:val="00B60EA9"/>
    <w:rsid w:val="00B60FEC"/>
    <w:rsid w:val="00B611DA"/>
    <w:rsid w:val="00B61864"/>
    <w:rsid w:val="00B61BCE"/>
    <w:rsid w:val="00B61F8A"/>
    <w:rsid w:val="00B6203F"/>
    <w:rsid w:val="00B62CF1"/>
    <w:rsid w:val="00B636A7"/>
    <w:rsid w:val="00B63E27"/>
    <w:rsid w:val="00B63E64"/>
    <w:rsid w:val="00B647E6"/>
    <w:rsid w:val="00B648A6"/>
    <w:rsid w:val="00B65A03"/>
    <w:rsid w:val="00B65D91"/>
    <w:rsid w:val="00B663A0"/>
    <w:rsid w:val="00B66906"/>
    <w:rsid w:val="00B66BF8"/>
    <w:rsid w:val="00B70F3C"/>
    <w:rsid w:val="00B71257"/>
    <w:rsid w:val="00B71C6C"/>
    <w:rsid w:val="00B71CEB"/>
    <w:rsid w:val="00B72B85"/>
    <w:rsid w:val="00B73432"/>
    <w:rsid w:val="00B73A48"/>
    <w:rsid w:val="00B75299"/>
    <w:rsid w:val="00B75AD0"/>
    <w:rsid w:val="00B7706B"/>
    <w:rsid w:val="00B77AD8"/>
    <w:rsid w:val="00B802EE"/>
    <w:rsid w:val="00B80899"/>
    <w:rsid w:val="00B81006"/>
    <w:rsid w:val="00B81D9C"/>
    <w:rsid w:val="00B81F56"/>
    <w:rsid w:val="00B82C8C"/>
    <w:rsid w:val="00B83196"/>
    <w:rsid w:val="00B8328B"/>
    <w:rsid w:val="00B86409"/>
    <w:rsid w:val="00B86512"/>
    <w:rsid w:val="00B865F0"/>
    <w:rsid w:val="00B8694D"/>
    <w:rsid w:val="00B906F8"/>
    <w:rsid w:val="00B90ED5"/>
    <w:rsid w:val="00B918CA"/>
    <w:rsid w:val="00B9276B"/>
    <w:rsid w:val="00B941DB"/>
    <w:rsid w:val="00B96536"/>
    <w:rsid w:val="00B96824"/>
    <w:rsid w:val="00BA1513"/>
    <w:rsid w:val="00BA15C9"/>
    <w:rsid w:val="00BA1C18"/>
    <w:rsid w:val="00BA1F7F"/>
    <w:rsid w:val="00BA2579"/>
    <w:rsid w:val="00BA28EB"/>
    <w:rsid w:val="00BA2C68"/>
    <w:rsid w:val="00BA3604"/>
    <w:rsid w:val="00BA3BEF"/>
    <w:rsid w:val="00BA4812"/>
    <w:rsid w:val="00BA4924"/>
    <w:rsid w:val="00BA4A32"/>
    <w:rsid w:val="00BA4B64"/>
    <w:rsid w:val="00BA4D4A"/>
    <w:rsid w:val="00BA5DE0"/>
    <w:rsid w:val="00BA707F"/>
    <w:rsid w:val="00BA7CD6"/>
    <w:rsid w:val="00BA7E0A"/>
    <w:rsid w:val="00BB00BC"/>
    <w:rsid w:val="00BB3195"/>
    <w:rsid w:val="00BB3A0C"/>
    <w:rsid w:val="00BB3DBA"/>
    <w:rsid w:val="00BB472C"/>
    <w:rsid w:val="00BB552B"/>
    <w:rsid w:val="00BB5B03"/>
    <w:rsid w:val="00BB6B53"/>
    <w:rsid w:val="00BB704A"/>
    <w:rsid w:val="00BB73C2"/>
    <w:rsid w:val="00BB7A70"/>
    <w:rsid w:val="00BB7EDA"/>
    <w:rsid w:val="00BC0090"/>
    <w:rsid w:val="00BC2C10"/>
    <w:rsid w:val="00BC43C7"/>
    <w:rsid w:val="00BC5EFC"/>
    <w:rsid w:val="00BD0B3B"/>
    <w:rsid w:val="00BD13D9"/>
    <w:rsid w:val="00BD23A3"/>
    <w:rsid w:val="00BD3247"/>
    <w:rsid w:val="00BD3D26"/>
    <w:rsid w:val="00BD4A81"/>
    <w:rsid w:val="00BD4DF1"/>
    <w:rsid w:val="00BD612D"/>
    <w:rsid w:val="00BD6501"/>
    <w:rsid w:val="00BD678B"/>
    <w:rsid w:val="00BD6892"/>
    <w:rsid w:val="00BD72F4"/>
    <w:rsid w:val="00BD773C"/>
    <w:rsid w:val="00BD7999"/>
    <w:rsid w:val="00BD7DEF"/>
    <w:rsid w:val="00BE000D"/>
    <w:rsid w:val="00BE175E"/>
    <w:rsid w:val="00BE257A"/>
    <w:rsid w:val="00BE2CAA"/>
    <w:rsid w:val="00BE2EBC"/>
    <w:rsid w:val="00BE36FE"/>
    <w:rsid w:val="00BE3C9C"/>
    <w:rsid w:val="00BE433B"/>
    <w:rsid w:val="00BE4568"/>
    <w:rsid w:val="00BE4FCC"/>
    <w:rsid w:val="00BE5016"/>
    <w:rsid w:val="00BE711E"/>
    <w:rsid w:val="00BE7890"/>
    <w:rsid w:val="00BE7C63"/>
    <w:rsid w:val="00BF09FC"/>
    <w:rsid w:val="00BF0F15"/>
    <w:rsid w:val="00BF0FA1"/>
    <w:rsid w:val="00BF2231"/>
    <w:rsid w:val="00BF257F"/>
    <w:rsid w:val="00BF2D7F"/>
    <w:rsid w:val="00BF32EB"/>
    <w:rsid w:val="00BF4187"/>
    <w:rsid w:val="00BF440D"/>
    <w:rsid w:val="00BF5D67"/>
    <w:rsid w:val="00BF63C1"/>
    <w:rsid w:val="00C0043A"/>
    <w:rsid w:val="00C00E8C"/>
    <w:rsid w:val="00C013F1"/>
    <w:rsid w:val="00C01DD7"/>
    <w:rsid w:val="00C024BB"/>
    <w:rsid w:val="00C02AB3"/>
    <w:rsid w:val="00C03063"/>
    <w:rsid w:val="00C03964"/>
    <w:rsid w:val="00C04E32"/>
    <w:rsid w:val="00C06570"/>
    <w:rsid w:val="00C06574"/>
    <w:rsid w:val="00C06687"/>
    <w:rsid w:val="00C06D1C"/>
    <w:rsid w:val="00C070C1"/>
    <w:rsid w:val="00C1072F"/>
    <w:rsid w:val="00C108E0"/>
    <w:rsid w:val="00C11103"/>
    <w:rsid w:val="00C1278F"/>
    <w:rsid w:val="00C1356B"/>
    <w:rsid w:val="00C137CE"/>
    <w:rsid w:val="00C13D44"/>
    <w:rsid w:val="00C13DCF"/>
    <w:rsid w:val="00C14A44"/>
    <w:rsid w:val="00C15763"/>
    <w:rsid w:val="00C15EE3"/>
    <w:rsid w:val="00C164A6"/>
    <w:rsid w:val="00C16698"/>
    <w:rsid w:val="00C16F59"/>
    <w:rsid w:val="00C1726D"/>
    <w:rsid w:val="00C206D8"/>
    <w:rsid w:val="00C20C13"/>
    <w:rsid w:val="00C20E0E"/>
    <w:rsid w:val="00C215AF"/>
    <w:rsid w:val="00C21E94"/>
    <w:rsid w:val="00C2284C"/>
    <w:rsid w:val="00C234EA"/>
    <w:rsid w:val="00C23AE5"/>
    <w:rsid w:val="00C23B66"/>
    <w:rsid w:val="00C24389"/>
    <w:rsid w:val="00C24C47"/>
    <w:rsid w:val="00C24C57"/>
    <w:rsid w:val="00C25D74"/>
    <w:rsid w:val="00C2627A"/>
    <w:rsid w:val="00C27409"/>
    <w:rsid w:val="00C27787"/>
    <w:rsid w:val="00C277B3"/>
    <w:rsid w:val="00C30C30"/>
    <w:rsid w:val="00C3106A"/>
    <w:rsid w:val="00C3253F"/>
    <w:rsid w:val="00C33734"/>
    <w:rsid w:val="00C33BE4"/>
    <w:rsid w:val="00C347EF"/>
    <w:rsid w:val="00C34A23"/>
    <w:rsid w:val="00C3597E"/>
    <w:rsid w:val="00C37555"/>
    <w:rsid w:val="00C375C0"/>
    <w:rsid w:val="00C3767D"/>
    <w:rsid w:val="00C37746"/>
    <w:rsid w:val="00C3790A"/>
    <w:rsid w:val="00C40477"/>
    <w:rsid w:val="00C4077B"/>
    <w:rsid w:val="00C40847"/>
    <w:rsid w:val="00C41728"/>
    <w:rsid w:val="00C417AC"/>
    <w:rsid w:val="00C43804"/>
    <w:rsid w:val="00C46C2C"/>
    <w:rsid w:val="00C47C6B"/>
    <w:rsid w:val="00C5034D"/>
    <w:rsid w:val="00C50774"/>
    <w:rsid w:val="00C50819"/>
    <w:rsid w:val="00C513E4"/>
    <w:rsid w:val="00C51A75"/>
    <w:rsid w:val="00C51C80"/>
    <w:rsid w:val="00C523D6"/>
    <w:rsid w:val="00C52AA6"/>
    <w:rsid w:val="00C5334C"/>
    <w:rsid w:val="00C5339F"/>
    <w:rsid w:val="00C53A83"/>
    <w:rsid w:val="00C54214"/>
    <w:rsid w:val="00C543CC"/>
    <w:rsid w:val="00C54F85"/>
    <w:rsid w:val="00C55D91"/>
    <w:rsid w:val="00C56A7E"/>
    <w:rsid w:val="00C56CF8"/>
    <w:rsid w:val="00C57763"/>
    <w:rsid w:val="00C600E2"/>
    <w:rsid w:val="00C61FC8"/>
    <w:rsid w:val="00C62210"/>
    <w:rsid w:val="00C62C97"/>
    <w:rsid w:val="00C630EC"/>
    <w:rsid w:val="00C63DF3"/>
    <w:rsid w:val="00C657BF"/>
    <w:rsid w:val="00C65B32"/>
    <w:rsid w:val="00C673C7"/>
    <w:rsid w:val="00C6756B"/>
    <w:rsid w:val="00C67644"/>
    <w:rsid w:val="00C7005A"/>
    <w:rsid w:val="00C70664"/>
    <w:rsid w:val="00C71567"/>
    <w:rsid w:val="00C71930"/>
    <w:rsid w:val="00C731EE"/>
    <w:rsid w:val="00C7427B"/>
    <w:rsid w:val="00C74721"/>
    <w:rsid w:val="00C754D1"/>
    <w:rsid w:val="00C75763"/>
    <w:rsid w:val="00C766E2"/>
    <w:rsid w:val="00C76A82"/>
    <w:rsid w:val="00C76E07"/>
    <w:rsid w:val="00C77222"/>
    <w:rsid w:val="00C77C52"/>
    <w:rsid w:val="00C77D2B"/>
    <w:rsid w:val="00C80434"/>
    <w:rsid w:val="00C80490"/>
    <w:rsid w:val="00C80966"/>
    <w:rsid w:val="00C81B4F"/>
    <w:rsid w:val="00C82102"/>
    <w:rsid w:val="00C82743"/>
    <w:rsid w:val="00C828EA"/>
    <w:rsid w:val="00C8304F"/>
    <w:rsid w:val="00C84073"/>
    <w:rsid w:val="00C84150"/>
    <w:rsid w:val="00C849EB"/>
    <w:rsid w:val="00C856BC"/>
    <w:rsid w:val="00C86DF5"/>
    <w:rsid w:val="00C86E43"/>
    <w:rsid w:val="00C90350"/>
    <w:rsid w:val="00C90557"/>
    <w:rsid w:val="00C90884"/>
    <w:rsid w:val="00C90F42"/>
    <w:rsid w:val="00C91225"/>
    <w:rsid w:val="00C9171F"/>
    <w:rsid w:val="00C91C18"/>
    <w:rsid w:val="00C92055"/>
    <w:rsid w:val="00C92C4A"/>
    <w:rsid w:val="00C93E78"/>
    <w:rsid w:val="00C95D81"/>
    <w:rsid w:val="00C96DF1"/>
    <w:rsid w:val="00C979A0"/>
    <w:rsid w:val="00CA03D8"/>
    <w:rsid w:val="00CA1264"/>
    <w:rsid w:val="00CA2261"/>
    <w:rsid w:val="00CA2487"/>
    <w:rsid w:val="00CA2D69"/>
    <w:rsid w:val="00CA3EE5"/>
    <w:rsid w:val="00CA4240"/>
    <w:rsid w:val="00CA443B"/>
    <w:rsid w:val="00CA48EF"/>
    <w:rsid w:val="00CA5756"/>
    <w:rsid w:val="00CA59F9"/>
    <w:rsid w:val="00CA5B42"/>
    <w:rsid w:val="00CA5C4F"/>
    <w:rsid w:val="00CA6406"/>
    <w:rsid w:val="00CB0457"/>
    <w:rsid w:val="00CB054B"/>
    <w:rsid w:val="00CB0CBC"/>
    <w:rsid w:val="00CB1208"/>
    <w:rsid w:val="00CB188E"/>
    <w:rsid w:val="00CB1969"/>
    <w:rsid w:val="00CB20A4"/>
    <w:rsid w:val="00CB2ABF"/>
    <w:rsid w:val="00CB38BE"/>
    <w:rsid w:val="00CB4B6C"/>
    <w:rsid w:val="00CB4C98"/>
    <w:rsid w:val="00CB4F67"/>
    <w:rsid w:val="00CB5298"/>
    <w:rsid w:val="00CB5BE3"/>
    <w:rsid w:val="00CB6102"/>
    <w:rsid w:val="00CB6116"/>
    <w:rsid w:val="00CB6EB7"/>
    <w:rsid w:val="00CC0449"/>
    <w:rsid w:val="00CC0D40"/>
    <w:rsid w:val="00CC339C"/>
    <w:rsid w:val="00CC35CE"/>
    <w:rsid w:val="00CC4649"/>
    <w:rsid w:val="00CC4F16"/>
    <w:rsid w:val="00CC4F6B"/>
    <w:rsid w:val="00CC5696"/>
    <w:rsid w:val="00CC683B"/>
    <w:rsid w:val="00CC6B7C"/>
    <w:rsid w:val="00CC7CF1"/>
    <w:rsid w:val="00CD13D9"/>
    <w:rsid w:val="00CD19D2"/>
    <w:rsid w:val="00CD2101"/>
    <w:rsid w:val="00CD44BA"/>
    <w:rsid w:val="00CD4A0E"/>
    <w:rsid w:val="00CD5A8E"/>
    <w:rsid w:val="00CD6F22"/>
    <w:rsid w:val="00CD7BC8"/>
    <w:rsid w:val="00CE0579"/>
    <w:rsid w:val="00CE084B"/>
    <w:rsid w:val="00CE0A9B"/>
    <w:rsid w:val="00CE276E"/>
    <w:rsid w:val="00CE4CF3"/>
    <w:rsid w:val="00CE5F15"/>
    <w:rsid w:val="00CE606E"/>
    <w:rsid w:val="00CE63D5"/>
    <w:rsid w:val="00CE76BC"/>
    <w:rsid w:val="00CF0BF7"/>
    <w:rsid w:val="00CF17F8"/>
    <w:rsid w:val="00CF194D"/>
    <w:rsid w:val="00CF1BBD"/>
    <w:rsid w:val="00CF2926"/>
    <w:rsid w:val="00CF3172"/>
    <w:rsid w:val="00CF3F6C"/>
    <w:rsid w:val="00CF47B4"/>
    <w:rsid w:val="00CF5E0A"/>
    <w:rsid w:val="00CF6B30"/>
    <w:rsid w:val="00CF6FFC"/>
    <w:rsid w:val="00CF751D"/>
    <w:rsid w:val="00D00723"/>
    <w:rsid w:val="00D00EEF"/>
    <w:rsid w:val="00D013B1"/>
    <w:rsid w:val="00D01405"/>
    <w:rsid w:val="00D02925"/>
    <w:rsid w:val="00D029A7"/>
    <w:rsid w:val="00D0317D"/>
    <w:rsid w:val="00D032B5"/>
    <w:rsid w:val="00D03604"/>
    <w:rsid w:val="00D04E59"/>
    <w:rsid w:val="00D04EF5"/>
    <w:rsid w:val="00D05EBD"/>
    <w:rsid w:val="00D06E3B"/>
    <w:rsid w:val="00D07188"/>
    <w:rsid w:val="00D07575"/>
    <w:rsid w:val="00D100FD"/>
    <w:rsid w:val="00D11DDE"/>
    <w:rsid w:val="00D120CE"/>
    <w:rsid w:val="00D12FC7"/>
    <w:rsid w:val="00D1362C"/>
    <w:rsid w:val="00D143DA"/>
    <w:rsid w:val="00D147F8"/>
    <w:rsid w:val="00D1503F"/>
    <w:rsid w:val="00D15209"/>
    <w:rsid w:val="00D16201"/>
    <w:rsid w:val="00D168E9"/>
    <w:rsid w:val="00D16DFC"/>
    <w:rsid w:val="00D2141C"/>
    <w:rsid w:val="00D218A6"/>
    <w:rsid w:val="00D21FFB"/>
    <w:rsid w:val="00D22D2D"/>
    <w:rsid w:val="00D24332"/>
    <w:rsid w:val="00D25770"/>
    <w:rsid w:val="00D258CB"/>
    <w:rsid w:val="00D25EA8"/>
    <w:rsid w:val="00D26588"/>
    <w:rsid w:val="00D265D3"/>
    <w:rsid w:val="00D26AA0"/>
    <w:rsid w:val="00D2747D"/>
    <w:rsid w:val="00D27830"/>
    <w:rsid w:val="00D27B20"/>
    <w:rsid w:val="00D31ADB"/>
    <w:rsid w:val="00D328CA"/>
    <w:rsid w:val="00D338B1"/>
    <w:rsid w:val="00D33E88"/>
    <w:rsid w:val="00D34923"/>
    <w:rsid w:val="00D363E9"/>
    <w:rsid w:val="00D36B68"/>
    <w:rsid w:val="00D36E50"/>
    <w:rsid w:val="00D42201"/>
    <w:rsid w:val="00D4244A"/>
    <w:rsid w:val="00D42BEC"/>
    <w:rsid w:val="00D44E41"/>
    <w:rsid w:val="00D4531C"/>
    <w:rsid w:val="00D456AA"/>
    <w:rsid w:val="00D457AD"/>
    <w:rsid w:val="00D4693F"/>
    <w:rsid w:val="00D46F8C"/>
    <w:rsid w:val="00D47EA6"/>
    <w:rsid w:val="00D503E7"/>
    <w:rsid w:val="00D505EF"/>
    <w:rsid w:val="00D50BEB"/>
    <w:rsid w:val="00D511D3"/>
    <w:rsid w:val="00D518A4"/>
    <w:rsid w:val="00D51D08"/>
    <w:rsid w:val="00D51F44"/>
    <w:rsid w:val="00D52045"/>
    <w:rsid w:val="00D5262E"/>
    <w:rsid w:val="00D54E4A"/>
    <w:rsid w:val="00D5512D"/>
    <w:rsid w:val="00D55F6B"/>
    <w:rsid w:val="00D568CB"/>
    <w:rsid w:val="00D57AEC"/>
    <w:rsid w:val="00D607CF"/>
    <w:rsid w:val="00D608FB"/>
    <w:rsid w:val="00D62FDF"/>
    <w:rsid w:val="00D6368E"/>
    <w:rsid w:val="00D639F2"/>
    <w:rsid w:val="00D64006"/>
    <w:rsid w:val="00D64013"/>
    <w:rsid w:val="00D64559"/>
    <w:rsid w:val="00D64B7C"/>
    <w:rsid w:val="00D65726"/>
    <w:rsid w:val="00D658E6"/>
    <w:rsid w:val="00D660F8"/>
    <w:rsid w:val="00D676BF"/>
    <w:rsid w:val="00D7127E"/>
    <w:rsid w:val="00D715F3"/>
    <w:rsid w:val="00D7217C"/>
    <w:rsid w:val="00D722A0"/>
    <w:rsid w:val="00D73DED"/>
    <w:rsid w:val="00D7434A"/>
    <w:rsid w:val="00D75B54"/>
    <w:rsid w:val="00D76A80"/>
    <w:rsid w:val="00D772B4"/>
    <w:rsid w:val="00D778A4"/>
    <w:rsid w:val="00D7799B"/>
    <w:rsid w:val="00D77E55"/>
    <w:rsid w:val="00D8042E"/>
    <w:rsid w:val="00D80A2D"/>
    <w:rsid w:val="00D82818"/>
    <w:rsid w:val="00D833CF"/>
    <w:rsid w:val="00D83EC9"/>
    <w:rsid w:val="00D844A6"/>
    <w:rsid w:val="00D84575"/>
    <w:rsid w:val="00D849FA"/>
    <w:rsid w:val="00D84C42"/>
    <w:rsid w:val="00D85621"/>
    <w:rsid w:val="00D85A3F"/>
    <w:rsid w:val="00D8741E"/>
    <w:rsid w:val="00D87A13"/>
    <w:rsid w:val="00D87C20"/>
    <w:rsid w:val="00D87FEE"/>
    <w:rsid w:val="00D90163"/>
    <w:rsid w:val="00D901CD"/>
    <w:rsid w:val="00D901FB"/>
    <w:rsid w:val="00D90228"/>
    <w:rsid w:val="00D903D8"/>
    <w:rsid w:val="00D90C8C"/>
    <w:rsid w:val="00D91820"/>
    <w:rsid w:val="00D920C0"/>
    <w:rsid w:val="00D924A0"/>
    <w:rsid w:val="00D93F5F"/>
    <w:rsid w:val="00D95874"/>
    <w:rsid w:val="00D95B3D"/>
    <w:rsid w:val="00D96140"/>
    <w:rsid w:val="00D962AA"/>
    <w:rsid w:val="00D9643B"/>
    <w:rsid w:val="00D97044"/>
    <w:rsid w:val="00D97339"/>
    <w:rsid w:val="00D974A1"/>
    <w:rsid w:val="00DA049A"/>
    <w:rsid w:val="00DA0700"/>
    <w:rsid w:val="00DA12B1"/>
    <w:rsid w:val="00DA15AB"/>
    <w:rsid w:val="00DA18A5"/>
    <w:rsid w:val="00DA2110"/>
    <w:rsid w:val="00DA213E"/>
    <w:rsid w:val="00DA24F6"/>
    <w:rsid w:val="00DA2851"/>
    <w:rsid w:val="00DA31E1"/>
    <w:rsid w:val="00DA37B4"/>
    <w:rsid w:val="00DA39A4"/>
    <w:rsid w:val="00DA432C"/>
    <w:rsid w:val="00DA54DA"/>
    <w:rsid w:val="00DA647B"/>
    <w:rsid w:val="00DA6B60"/>
    <w:rsid w:val="00DB02F7"/>
    <w:rsid w:val="00DB048C"/>
    <w:rsid w:val="00DB0835"/>
    <w:rsid w:val="00DB1770"/>
    <w:rsid w:val="00DB260F"/>
    <w:rsid w:val="00DB2C13"/>
    <w:rsid w:val="00DB3F40"/>
    <w:rsid w:val="00DB4CC6"/>
    <w:rsid w:val="00DB5BFA"/>
    <w:rsid w:val="00DB6189"/>
    <w:rsid w:val="00DB6354"/>
    <w:rsid w:val="00DB6C26"/>
    <w:rsid w:val="00DB7D77"/>
    <w:rsid w:val="00DC0B3F"/>
    <w:rsid w:val="00DC1244"/>
    <w:rsid w:val="00DC20F3"/>
    <w:rsid w:val="00DC21D0"/>
    <w:rsid w:val="00DC2BDE"/>
    <w:rsid w:val="00DC3E1A"/>
    <w:rsid w:val="00DC4CBF"/>
    <w:rsid w:val="00DC69A2"/>
    <w:rsid w:val="00DC77A6"/>
    <w:rsid w:val="00DC788B"/>
    <w:rsid w:val="00DD0FC0"/>
    <w:rsid w:val="00DD3350"/>
    <w:rsid w:val="00DD3A16"/>
    <w:rsid w:val="00DD3A83"/>
    <w:rsid w:val="00DD4419"/>
    <w:rsid w:val="00DD488A"/>
    <w:rsid w:val="00DD4FFD"/>
    <w:rsid w:val="00DD5174"/>
    <w:rsid w:val="00DD566D"/>
    <w:rsid w:val="00DD621A"/>
    <w:rsid w:val="00DD6BAA"/>
    <w:rsid w:val="00DD758F"/>
    <w:rsid w:val="00DD7920"/>
    <w:rsid w:val="00DD7AB5"/>
    <w:rsid w:val="00DD7CB6"/>
    <w:rsid w:val="00DD7D61"/>
    <w:rsid w:val="00DE0E26"/>
    <w:rsid w:val="00DE0F9D"/>
    <w:rsid w:val="00DE163F"/>
    <w:rsid w:val="00DE1C71"/>
    <w:rsid w:val="00DE1F30"/>
    <w:rsid w:val="00DE1FFA"/>
    <w:rsid w:val="00DE2A9F"/>
    <w:rsid w:val="00DE2E8B"/>
    <w:rsid w:val="00DE33DF"/>
    <w:rsid w:val="00DE34A8"/>
    <w:rsid w:val="00DE46E2"/>
    <w:rsid w:val="00DE5105"/>
    <w:rsid w:val="00DE5AB0"/>
    <w:rsid w:val="00DE6BEC"/>
    <w:rsid w:val="00DE7589"/>
    <w:rsid w:val="00DE77F3"/>
    <w:rsid w:val="00DF08D1"/>
    <w:rsid w:val="00DF1450"/>
    <w:rsid w:val="00DF1C1E"/>
    <w:rsid w:val="00DF20F0"/>
    <w:rsid w:val="00DF2715"/>
    <w:rsid w:val="00DF29CF"/>
    <w:rsid w:val="00DF337B"/>
    <w:rsid w:val="00DF3CBD"/>
    <w:rsid w:val="00DF48C6"/>
    <w:rsid w:val="00DF4EE7"/>
    <w:rsid w:val="00DF4F7A"/>
    <w:rsid w:val="00DF6B26"/>
    <w:rsid w:val="00DF773D"/>
    <w:rsid w:val="00E00AA1"/>
    <w:rsid w:val="00E00DD2"/>
    <w:rsid w:val="00E0143B"/>
    <w:rsid w:val="00E016B3"/>
    <w:rsid w:val="00E01A4D"/>
    <w:rsid w:val="00E0264C"/>
    <w:rsid w:val="00E02F87"/>
    <w:rsid w:val="00E03352"/>
    <w:rsid w:val="00E03BC8"/>
    <w:rsid w:val="00E03F09"/>
    <w:rsid w:val="00E05C8F"/>
    <w:rsid w:val="00E06576"/>
    <w:rsid w:val="00E06A9A"/>
    <w:rsid w:val="00E07ACB"/>
    <w:rsid w:val="00E10921"/>
    <w:rsid w:val="00E10966"/>
    <w:rsid w:val="00E10A3D"/>
    <w:rsid w:val="00E11A23"/>
    <w:rsid w:val="00E11D72"/>
    <w:rsid w:val="00E12185"/>
    <w:rsid w:val="00E123ED"/>
    <w:rsid w:val="00E12B5E"/>
    <w:rsid w:val="00E132F2"/>
    <w:rsid w:val="00E139BE"/>
    <w:rsid w:val="00E14F56"/>
    <w:rsid w:val="00E150B8"/>
    <w:rsid w:val="00E20BD9"/>
    <w:rsid w:val="00E20EE6"/>
    <w:rsid w:val="00E212B1"/>
    <w:rsid w:val="00E2264E"/>
    <w:rsid w:val="00E2279F"/>
    <w:rsid w:val="00E22CFD"/>
    <w:rsid w:val="00E2375F"/>
    <w:rsid w:val="00E245A9"/>
    <w:rsid w:val="00E25343"/>
    <w:rsid w:val="00E25AED"/>
    <w:rsid w:val="00E25C54"/>
    <w:rsid w:val="00E264C4"/>
    <w:rsid w:val="00E309BE"/>
    <w:rsid w:val="00E31639"/>
    <w:rsid w:val="00E31B6E"/>
    <w:rsid w:val="00E31FA6"/>
    <w:rsid w:val="00E32492"/>
    <w:rsid w:val="00E33025"/>
    <w:rsid w:val="00E335FF"/>
    <w:rsid w:val="00E337D5"/>
    <w:rsid w:val="00E34026"/>
    <w:rsid w:val="00E34EBE"/>
    <w:rsid w:val="00E359DE"/>
    <w:rsid w:val="00E36A8A"/>
    <w:rsid w:val="00E36C81"/>
    <w:rsid w:val="00E3720B"/>
    <w:rsid w:val="00E37E0D"/>
    <w:rsid w:val="00E37F81"/>
    <w:rsid w:val="00E4010F"/>
    <w:rsid w:val="00E40597"/>
    <w:rsid w:val="00E40B96"/>
    <w:rsid w:val="00E41D60"/>
    <w:rsid w:val="00E42A27"/>
    <w:rsid w:val="00E42BE2"/>
    <w:rsid w:val="00E434F1"/>
    <w:rsid w:val="00E436ED"/>
    <w:rsid w:val="00E4374B"/>
    <w:rsid w:val="00E4400E"/>
    <w:rsid w:val="00E44249"/>
    <w:rsid w:val="00E44423"/>
    <w:rsid w:val="00E4547C"/>
    <w:rsid w:val="00E46D9E"/>
    <w:rsid w:val="00E46FC4"/>
    <w:rsid w:val="00E50A26"/>
    <w:rsid w:val="00E510C0"/>
    <w:rsid w:val="00E52C22"/>
    <w:rsid w:val="00E53034"/>
    <w:rsid w:val="00E530AA"/>
    <w:rsid w:val="00E53EC0"/>
    <w:rsid w:val="00E54004"/>
    <w:rsid w:val="00E54155"/>
    <w:rsid w:val="00E54818"/>
    <w:rsid w:val="00E56041"/>
    <w:rsid w:val="00E56311"/>
    <w:rsid w:val="00E56A3A"/>
    <w:rsid w:val="00E56CEC"/>
    <w:rsid w:val="00E56CF4"/>
    <w:rsid w:val="00E575F3"/>
    <w:rsid w:val="00E576E2"/>
    <w:rsid w:val="00E579CD"/>
    <w:rsid w:val="00E61D84"/>
    <w:rsid w:val="00E625E4"/>
    <w:rsid w:val="00E629DC"/>
    <w:rsid w:val="00E62AC2"/>
    <w:rsid w:val="00E6325D"/>
    <w:rsid w:val="00E6344D"/>
    <w:rsid w:val="00E637B3"/>
    <w:rsid w:val="00E63C39"/>
    <w:rsid w:val="00E64611"/>
    <w:rsid w:val="00E64729"/>
    <w:rsid w:val="00E64A2F"/>
    <w:rsid w:val="00E664D1"/>
    <w:rsid w:val="00E665A1"/>
    <w:rsid w:val="00E66600"/>
    <w:rsid w:val="00E675D9"/>
    <w:rsid w:val="00E676F8"/>
    <w:rsid w:val="00E67846"/>
    <w:rsid w:val="00E67A23"/>
    <w:rsid w:val="00E67AB3"/>
    <w:rsid w:val="00E7073D"/>
    <w:rsid w:val="00E70D78"/>
    <w:rsid w:val="00E71126"/>
    <w:rsid w:val="00E72E9D"/>
    <w:rsid w:val="00E73466"/>
    <w:rsid w:val="00E73E68"/>
    <w:rsid w:val="00E73F7E"/>
    <w:rsid w:val="00E7423F"/>
    <w:rsid w:val="00E7523B"/>
    <w:rsid w:val="00E753C1"/>
    <w:rsid w:val="00E757DC"/>
    <w:rsid w:val="00E76E4C"/>
    <w:rsid w:val="00E80D22"/>
    <w:rsid w:val="00E812A9"/>
    <w:rsid w:val="00E81851"/>
    <w:rsid w:val="00E81AE0"/>
    <w:rsid w:val="00E81B98"/>
    <w:rsid w:val="00E822A7"/>
    <w:rsid w:val="00E82F18"/>
    <w:rsid w:val="00E83523"/>
    <w:rsid w:val="00E83867"/>
    <w:rsid w:val="00E842E9"/>
    <w:rsid w:val="00E84382"/>
    <w:rsid w:val="00E844C8"/>
    <w:rsid w:val="00E844D6"/>
    <w:rsid w:val="00E84C37"/>
    <w:rsid w:val="00E85B12"/>
    <w:rsid w:val="00E86615"/>
    <w:rsid w:val="00E86668"/>
    <w:rsid w:val="00E8679E"/>
    <w:rsid w:val="00E876A5"/>
    <w:rsid w:val="00E876C8"/>
    <w:rsid w:val="00E879C0"/>
    <w:rsid w:val="00E87A7D"/>
    <w:rsid w:val="00E9025E"/>
    <w:rsid w:val="00E90BB1"/>
    <w:rsid w:val="00E9221D"/>
    <w:rsid w:val="00E93750"/>
    <w:rsid w:val="00E94161"/>
    <w:rsid w:val="00E94182"/>
    <w:rsid w:val="00E94723"/>
    <w:rsid w:val="00E94E90"/>
    <w:rsid w:val="00E9539D"/>
    <w:rsid w:val="00E958C4"/>
    <w:rsid w:val="00E959AB"/>
    <w:rsid w:val="00E95C65"/>
    <w:rsid w:val="00E95E7A"/>
    <w:rsid w:val="00E97214"/>
    <w:rsid w:val="00E9774D"/>
    <w:rsid w:val="00EA144C"/>
    <w:rsid w:val="00EA1529"/>
    <w:rsid w:val="00EA1645"/>
    <w:rsid w:val="00EA1D0C"/>
    <w:rsid w:val="00EA1EDD"/>
    <w:rsid w:val="00EA22BF"/>
    <w:rsid w:val="00EA2930"/>
    <w:rsid w:val="00EA2CA6"/>
    <w:rsid w:val="00EA408A"/>
    <w:rsid w:val="00EA5210"/>
    <w:rsid w:val="00EA5B93"/>
    <w:rsid w:val="00EA69B3"/>
    <w:rsid w:val="00EA7B2E"/>
    <w:rsid w:val="00EB03C9"/>
    <w:rsid w:val="00EB0AFF"/>
    <w:rsid w:val="00EB0B58"/>
    <w:rsid w:val="00EB162D"/>
    <w:rsid w:val="00EB1FAD"/>
    <w:rsid w:val="00EB237F"/>
    <w:rsid w:val="00EB320F"/>
    <w:rsid w:val="00EB3715"/>
    <w:rsid w:val="00EB383C"/>
    <w:rsid w:val="00EB3BDA"/>
    <w:rsid w:val="00EB44B4"/>
    <w:rsid w:val="00EB4FF2"/>
    <w:rsid w:val="00EB52D8"/>
    <w:rsid w:val="00EB6243"/>
    <w:rsid w:val="00EB6CDF"/>
    <w:rsid w:val="00EB71C8"/>
    <w:rsid w:val="00EB7537"/>
    <w:rsid w:val="00EB76A6"/>
    <w:rsid w:val="00EB7AF3"/>
    <w:rsid w:val="00EC0AF0"/>
    <w:rsid w:val="00EC1137"/>
    <w:rsid w:val="00EC13E0"/>
    <w:rsid w:val="00EC19CB"/>
    <w:rsid w:val="00EC24A6"/>
    <w:rsid w:val="00EC2FB6"/>
    <w:rsid w:val="00EC3666"/>
    <w:rsid w:val="00EC3D4C"/>
    <w:rsid w:val="00EC468A"/>
    <w:rsid w:val="00EC4E8B"/>
    <w:rsid w:val="00EC4FEB"/>
    <w:rsid w:val="00EC5994"/>
    <w:rsid w:val="00EC5BB4"/>
    <w:rsid w:val="00EC67B2"/>
    <w:rsid w:val="00EC7236"/>
    <w:rsid w:val="00EC773B"/>
    <w:rsid w:val="00EC7772"/>
    <w:rsid w:val="00ED08F8"/>
    <w:rsid w:val="00ED0A44"/>
    <w:rsid w:val="00ED0FFE"/>
    <w:rsid w:val="00ED1329"/>
    <w:rsid w:val="00ED1871"/>
    <w:rsid w:val="00ED190E"/>
    <w:rsid w:val="00ED1EDC"/>
    <w:rsid w:val="00ED2B35"/>
    <w:rsid w:val="00ED2C6E"/>
    <w:rsid w:val="00ED30E0"/>
    <w:rsid w:val="00ED3950"/>
    <w:rsid w:val="00ED47AF"/>
    <w:rsid w:val="00ED4874"/>
    <w:rsid w:val="00ED520B"/>
    <w:rsid w:val="00ED6D2E"/>
    <w:rsid w:val="00ED6E7B"/>
    <w:rsid w:val="00EE02C9"/>
    <w:rsid w:val="00EE0BCD"/>
    <w:rsid w:val="00EE0DF2"/>
    <w:rsid w:val="00EE1E33"/>
    <w:rsid w:val="00EE21F5"/>
    <w:rsid w:val="00EE2D8D"/>
    <w:rsid w:val="00EE2DCF"/>
    <w:rsid w:val="00EE2E29"/>
    <w:rsid w:val="00EE2F0B"/>
    <w:rsid w:val="00EE3411"/>
    <w:rsid w:val="00EE3E3B"/>
    <w:rsid w:val="00EE402C"/>
    <w:rsid w:val="00EE4309"/>
    <w:rsid w:val="00EE47CA"/>
    <w:rsid w:val="00EE4F87"/>
    <w:rsid w:val="00EE5372"/>
    <w:rsid w:val="00EE5AF0"/>
    <w:rsid w:val="00EE65BB"/>
    <w:rsid w:val="00EE66BD"/>
    <w:rsid w:val="00EE716A"/>
    <w:rsid w:val="00EE789C"/>
    <w:rsid w:val="00EF09DD"/>
    <w:rsid w:val="00EF1FAF"/>
    <w:rsid w:val="00EF2077"/>
    <w:rsid w:val="00EF32D5"/>
    <w:rsid w:val="00EF3A92"/>
    <w:rsid w:val="00EF3F1E"/>
    <w:rsid w:val="00EF4C00"/>
    <w:rsid w:val="00EF4C2E"/>
    <w:rsid w:val="00EF5B8A"/>
    <w:rsid w:val="00EF732D"/>
    <w:rsid w:val="00F00707"/>
    <w:rsid w:val="00F01582"/>
    <w:rsid w:val="00F017A2"/>
    <w:rsid w:val="00F01C0B"/>
    <w:rsid w:val="00F01CDF"/>
    <w:rsid w:val="00F01E23"/>
    <w:rsid w:val="00F0347A"/>
    <w:rsid w:val="00F034B3"/>
    <w:rsid w:val="00F03C68"/>
    <w:rsid w:val="00F03DC5"/>
    <w:rsid w:val="00F04577"/>
    <w:rsid w:val="00F04C4C"/>
    <w:rsid w:val="00F04DB7"/>
    <w:rsid w:val="00F0584E"/>
    <w:rsid w:val="00F05D70"/>
    <w:rsid w:val="00F07D5F"/>
    <w:rsid w:val="00F10126"/>
    <w:rsid w:val="00F10170"/>
    <w:rsid w:val="00F1058B"/>
    <w:rsid w:val="00F117C1"/>
    <w:rsid w:val="00F11F42"/>
    <w:rsid w:val="00F12166"/>
    <w:rsid w:val="00F1243A"/>
    <w:rsid w:val="00F12BD8"/>
    <w:rsid w:val="00F131E1"/>
    <w:rsid w:val="00F136D5"/>
    <w:rsid w:val="00F13C74"/>
    <w:rsid w:val="00F145DF"/>
    <w:rsid w:val="00F15D39"/>
    <w:rsid w:val="00F16575"/>
    <w:rsid w:val="00F16786"/>
    <w:rsid w:val="00F16B66"/>
    <w:rsid w:val="00F177A5"/>
    <w:rsid w:val="00F20290"/>
    <w:rsid w:val="00F21291"/>
    <w:rsid w:val="00F23220"/>
    <w:rsid w:val="00F24DC8"/>
    <w:rsid w:val="00F25341"/>
    <w:rsid w:val="00F25878"/>
    <w:rsid w:val="00F259EA"/>
    <w:rsid w:val="00F25E28"/>
    <w:rsid w:val="00F26318"/>
    <w:rsid w:val="00F26B16"/>
    <w:rsid w:val="00F270BD"/>
    <w:rsid w:val="00F27BD9"/>
    <w:rsid w:val="00F31305"/>
    <w:rsid w:val="00F325F1"/>
    <w:rsid w:val="00F3387A"/>
    <w:rsid w:val="00F3391C"/>
    <w:rsid w:val="00F33EE9"/>
    <w:rsid w:val="00F3504E"/>
    <w:rsid w:val="00F35999"/>
    <w:rsid w:val="00F359E7"/>
    <w:rsid w:val="00F35B66"/>
    <w:rsid w:val="00F361CA"/>
    <w:rsid w:val="00F36511"/>
    <w:rsid w:val="00F36F87"/>
    <w:rsid w:val="00F37B1D"/>
    <w:rsid w:val="00F37D19"/>
    <w:rsid w:val="00F409F9"/>
    <w:rsid w:val="00F410EF"/>
    <w:rsid w:val="00F415E2"/>
    <w:rsid w:val="00F4226F"/>
    <w:rsid w:val="00F42E15"/>
    <w:rsid w:val="00F43146"/>
    <w:rsid w:val="00F434D0"/>
    <w:rsid w:val="00F4685D"/>
    <w:rsid w:val="00F47050"/>
    <w:rsid w:val="00F47E9D"/>
    <w:rsid w:val="00F47ED7"/>
    <w:rsid w:val="00F51215"/>
    <w:rsid w:val="00F539E2"/>
    <w:rsid w:val="00F53C88"/>
    <w:rsid w:val="00F54245"/>
    <w:rsid w:val="00F54719"/>
    <w:rsid w:val="00F56601"/>
    <w:rsid w:val="00F5794E"/>
    <w:rsid w:val="00F606D1"/>
    <w:rsid w:val="00F6092D"/>
    <w:rsid w:val="00F60D82"/>
    <w:rsid w:val="00F611D3"/>
    <w:rsid w:val="00F61819"/>
    <w:rsid w:val="00F61F46"/>
    <w:rsid w:val="00F62277"/>
    <w:rsid w:val="00F633CA"/>
    <w:rsid w:val="00F635B4"/>
    <w:rsid w:val="00F637D9"/>
    <w:rsid w:val="00F64224"/>
    <w:rsid w:val="00F650B3"/>
    <w:rsid w:val="00F65140"/>
    <w:rsid w:val="00F65314"/>
    <w:rsid w:val="00F6598E"/>
    <w:rsid w:val="00F661EC"/>
    <w:rsid w:val="00F6622F"/>
    <w:rsid w:val="00F66424"/>
    <w:rsid w:val="00F67789"/>
    <w:rsid w:val="00F703F3"/>
    <w:rsid w:val="00F70CED"/>
    <w:rsid w:val="00F7183C"/>
    <w:rsid w:val="00F7520E"/>
    <w:rsid w:val="00F75872"/>
    <w:rsid w:val="00F75A0C"/>
    <w:rsid w:val="00F762C5"/>
    <w:rsid w:val="00F76683"/>
    <w:rsid w:val="00F767D0"/>
    <w:rsid w:val="00F76C9A"/>
    <w:rsid w:val="00F77332"/>
    <w:rsid w:val="00F77CE4"/>
    <w:rsid w:val="00F835F0"/>
    <w:rsid w:val="00F836C9"/>
    <w:rsid w:val="00F84583"/>
    <w:rsid w:val="00F84778"/>
    <w:rsid w:val="00F86956"/>
    <w:rsid w:val="00F87F77"/>
    <w:rsid w:val="00F90FB1"/>
    <w:rsid w:val="00F91364"/>
    <w:rsid w:val="00F91A61"/>
    <w:rsid w:val="00F91B4C"/>
    <w:rsid w:val="00F91E98"/>
    <w:rsid w:val="00F9204F"/>
    <w:rsid w:val="00F92AA8"/>
    <w:rsid w:val="00F94CEB"/>
    <w:rsid w:val="00F94FA8"/>
    <w:rsid w:val="00F950B5"/>
    <w:rsid w:val="00F951B4"/>
    <w:rsid w:val="00F95E48"/>
    <w:rsid w:val="00F95EFF"/>
    <w:rsid w:val="00F961B3"/>
    <w:rsid w:val="00F97142"/>
    <w:rsid w:val="00FA05A9"/>
    <w:rsid w:val="00FA1473"/>
    <w:rsid w:val="00FA19E9"/>
    <w:rsid w:val="00FA22C4"/>
    <w:rsid w:val="00FA307B"/>
    <w:rsid w:val="00FA4000"/>
    <w:rsid w:val="00FA5D7D"/>
    <w:rsid w:val="00FA5EC5"/>
    <w:rsid w:val="00FA643E"/>
    <w:rsid w:val="00FA64D8"/>
    <w:rsid w:val="00FA6799"/>
    <w:rsid w:val="00FA69C6"/>
    <w:rsid w:val="00FA7481"/>
    <w:rsid w:val="00FA7725"/>
    <w:rsid w:val="00FB0371"/>
    <w:rsid w:val="00FB05D9"/>
    <w:rsid w:val="00FB1B12"/>
    <w:rsid w:val="00FB1B13"/>
    <w:rsid w:val="00FB1FB4"/>
    <w:rsid w:val="00FB3E37"/>
    <w:rsid w:val="00FB4165"/>
    <w:rsid w:val="00FB4D70"/>
    <w:rsid w:val="00FB55B7"/>
    <w:rsid w:val="00FB566F"/>
    <w:rsid w:val="00FB5DB6"/>
    <w:rsid w:val="00FB667A"/>
    <w:rsid w:val="00FB7BD5"/>
    <w:rsid w:val="00FC1183"/>
    <w:rsid w:val="00FC1F12"/>
    <w:rsid w:val="00FC2425"/>
    <w:rsid w:val="00FC2E96"/>
    <w:rsid w:val="00FC3E68"/>
    <w:rsid w:val="00FC446E"/>
    <w:rsid w:val="00FC696F"/>
    <w:rsid w:val="00FC7CB0"/>
    <w:rsid w:val="00FC7F54"/>
    <w:rsid w:val="00FD00DA"/>
    <w:rsid w:val="00FD0D5A"/>
    <w:rsid w:val="00FD0F59"/>
    <w:rsid w:val="00FD17F6"/>
    <w:rsid w:val="00FD1E66"/>
    <w:rsid w:val="00FD260C"/>
    <w:rsid w:val="00FD38D6"/>
    <w:rsid w:val="00FD41AC"/>
    <w:rsid w:val="00FD68DC"/>
    <w:rsid w:val="00FD6FB9"/>
    <w:rsid w:val="00FE0B5B"/>
    <w:rsid w:val="00FE166E"/>
    <w:rsid w:val="00FE1759"/>
    <w:rsid w:val="00FE17F6"/>
    <w:rsid w:val="00FE194B"/>
    <w:rsid w:val="00FE22A6"/>
    <w:rsid w:val="00FE33A2"/>
    <w:rsid w:val="00FE469D"/>
    <w:rsid w:val="00FE5095"/>
    <w:rsid w:val="00FE5470"/>
    <w:rsid w:val="00FE6162"/>
    <w:rsid w:val="00FE63F2"/>
    <w:rsid w:val="00FE6528"/>
    <w:rsid w:val="00FE662C"/>
    <w:rsid w:val="00FE7712"/>
    <w:rsid w:val="00FF075C"/>
    <w:rsid w:val="00FF082D"/>
    <w:rsid w:val="00FF1340"/>
    <w:rsid w:val="00FF15EF"/>
    <w:rsid w:val="00FF16A7"/>
    <w:rsid w:val="00FF1B9F"/>
    <w:rsid w:val="00FF2C68"/>
    <w:rsid w:val="00FF3435"/>
    <w:rsid w:val="00FF3632"/>
    <w:rsid w:val="00FF3658"/>
    <w:rsid w:val="00FF3AFA"/>
    <w:rsid w:val="00FF45BE"/>
    <w:rsid w:val="00FF4CE6"/>
    <w:rsid w:val="00FF590B"/>
    <w:rsid w:val="00FF6338"/>
    <w:rsid w:val="00FF64D7"/>
    <w:rsid w:val="00FF7BBD"/>
    <w:rsid w:val="00FF7CED"/>
    <w:rsid w:val="065FCE5D"/>
    <w:rsid w:val="18311203"/>
    <w:rsid w:val="326C8C96"/>
    <w:rsid w:val="35A50F2F"/>
    <w:rsid w:val="3F4BB8AA"/>
    <w:rsid w:val="40C6DFDD"/>
    <w:rsid w:val="4188DF54"/>
    <w:rsid w:val="4AD4BD81"/>
    <w:rsid w:val="557D9CCD"/>
    <w:rsid w:val="5E8F94AF"/>
    <w:rsid w:val="674185C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7A46B"/>
  <w15:chartTrackingRefBased/>
  <w15:docId w15:val="{9EBE1DF6-24E5-423D-9D53-7C024F52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C88"/>
  </w:style>
  <w:style w:type="paragraph" w:styleId="Heading1">
    <w:name w:val="heading 1"/>
    <w:next w:val="Normal"/>
    <w:link w:val="Heading1Char"/>
    <w:uiPriority w:val="9"/>
    <w:unhideWhenUsed/>
    <w:qFormat/>
    <w:rsid w:val="00F53C88"/>
    <w:pPr>
      <w:keepNext/>
      <w:keepLines/>
      <w:spacing w:after="0" w:line="312" w:lineRule="auto"/>
      <w:ind w:left="612" w:hanging="11"/>
      <w:outlineLvl w:val="0"/>
    </w:pPr>
    <w:rPr>
      <w:rFonts w:ascii="Calibri" w:eastAsia="Calibri" w:hAnsi="Calibri" w:cs="Calibri"/>
      <w:b/>
      <w:color w:val="000000"/>
      <w:sz w:val="26"/>
      <w:lang w:eastAsia="en-AU"/>
    </w:rPr>
  </w:style>
  <w:style w:type="paragraph" w:styleId="Heading2">
    <w:name w:val="heading 2"/>
    <w:next w:val="Normal"/>
    <w:link w:val="Heading2Char"/>
    <w:uiPriority w:val="9"/>
    <w:unhideWhenUsed/>
    <w:qFormat/>
    <w:rsid w:val="00F53C88"/>
    <w:pPr>
      <w:keepNext/>
      <w:keepLines/>
      <w:spacing w:after="210" w:line="264" w:lineRule="auto"/>
      <w:outlineLvl w:val="1"/>
    </w:pPr>
    <w:rPr>
      <w:rFonts w:ascii="Calibri" w:eastAsia="Calibri" w:hAnsi="Calibri" w:cs="Calibri"/>
      <w:b/>
      <w:color w:val="000000"/>
      <w:lang w:eastAsia="en-AU"/>
    </w:rPr>
  </w:style>
  <w:style w:type="paragraph" w:styleId="Heading3">
    <w:name w:val="heading 3"/>
    <w:basedOn w:val="Normal"/>
    <w:next w:val="Normal"/>
    <w:link w:val="Heading3Char"/>
    <w:uiPriority w:val="9"/>
    <w:semiHidden/>
    <w:unhideWhenUsed/>
    <w:qFormat/>
    <w:rsid w:val="008441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065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C88"/>
  </w:style>
  <w:style w:type="paragraph" w:styleId="Footer">
    <w:name w:val="footer"/>
    <w:basedOn w:val="Normal"/>
    <w:link w:val="FooterChar"/>
    <w:uiPriority w:val="99"/>
    <w:unhideWhenUsed/>
    <w:rsid w:val="00F53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C88"/>
  </w:style>
  <w:style w:type="table" w:styleId="TableGrid">
    <w:name w:val="Table Grid"/>
    <w:basedOn w:val="TableNormal"/>
    <w:uiPriority w:val="39"/>
    <w:rsid w:val="00F53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3C88"/>
    <w:rPr>
      <w:rFonts w:ascii="Calibri" w:eastAsia="Calibri" w:hAnsi="Calibri" w:cs="Calibri"/>
      <w:b/>
      <w:color w:val="000000"/>
      <w:sz w:val="26"/>
      <w:lang w:eastAsia="en-AU"/>
    </w:rPr>
  </w:style>
  <w:style w:type="character" w:customStyle="1" w:styleId="Heading2Char">
    <w:name w:val="Heading 2 Char"/>
    <w:basedOn w:val="DefaultParagraphFont"/>
    <w:link w:val="Heading2"/>
    <w:uiPriority w:val="9"/>
    <w:rsid w:val="00F53C88"/>
    <w:rPr>
      <w:rFonts w:ascii="Calibri" w:eastAsia="Calibri" w:hAnsi="Calibri" w:cs="Calibri"/>
      <w:b/>
      <w:color w:val="000000"/>
      <w:lang w:eastAsia="en-AU"/>
    </w:rPr>
  </w:style>
  <w:style w:type="paragraph" w:styleId="ListParagraph">
    <w:name w:val="List Paragraph"/>
    <w:basedOn w:val="Normal"/>
    <w:uiPriority w:val="1"/>
    <w:qFormat/>
    <w:rsid w:val="00F53C88"/>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F5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88"/>
    <w:rPr>
      <w:rFonts w:ascii="Segoe UI" w:hAnsi="Segoe UI" w:cs="Segoe UI"/>
      <w:sz w:val="18"/>
      <w:szCs w:val="18"/>
    </w:rPr>
  </w:style>
  <w:style w:type="character" w:styleId="PlaceholderText">
    <w:name w:val="Placeholder Text"/>
    <w:basedOn w:val="DefaultParagraphFont"/>
    <w:uiPriority w:val="99"/>
    <w:semiHidden/>
    <w:rsid w:val="00F53C88"/>
    <w:rPr>
      <w:color w:val="808080"/>
    </w:rPr>
  </w:style>
  <w:style w:type="paragraph" w:customStyle="1" w:styleId="Default">
    <w:name w:val="Default"/>
    <w:rsid w:val="0031706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25EA8"/>
    <w:rPr>
      <w:sz w:val="16"/>
      <w:szCs w:val="16"/>
    </w:rPr>
  </w:style>
  <w:style w:type="paragraph" w:styleId="CommentText">
    <w:name w:val="annotation text"/>
    <w:basedOn w:val="Normal"/>
    <w:link w:val="CommentTextChar"/>
    <w:uiPriority w:val="99"/>
    <w:unhideWhenUsed/>
    <w:rsid w:val="00D25EA8"/>
    <w:pPr>
      <w:spacing w:line="240" w:lineRule="auto"/>
    </w:pPr>
    <w:rPr>
      <w:sz w:val="20"/>
      <w:szCs w:val="20"/>
    </w:rPr>
  </w:style>
  <w:style w:type="character" w:customStyle="1" w:styleId="CommentTextChar">
    <w:name w:val="Comment Text Char"/>
    <w:basedOn w:val="DefaultParagraphFont"/>
    <w:link w:val="CommentText"/>
    <w:uiPriority w:val="99"/>
    <w:rsid w:val="00D25EA8"/>
    <w:rPr>
      <w:sz w:val="20"/>
      <w:szCs w:val="20"/>
    </w:rPr>
  </w:style>
  <w:style w:type="paragraph" w:styleId="CommentSubject">
    <w:name w:val="annotation subject"/>
    <w:basedOn w:val="CommentText"/>
    <w:next w:val="CommentText"/>
    <w:link w:val="CommentSubjectChar"/>
    <w:uiPriority w:val="99"/>
    <w:semiHidden/>
    <w:unhideWhenUsed/>
    <w:rsid w:val="00D25EA8"/>
    <w:rPr>
      <w:b/>
      <w:bCs/>
    </w:rPr>
  </w:style>
  <w:style w:type="character" w:customStyle="1" w:styleId="CommentSubjectChar">
    <w:name w:val="Comment Subject Char"/>
    <w:basedOn w:val="CommentTextChar"/>
    <w:link w:val="CommentSubject"/>
    <w:uiPriority w:val="99"/>
    <w:semiHidden/>
    <w:rsid w:val="00D25EA8"/>
    <w:rPr>
      <w:b/>
      <w:bCs/>
      <w:sz w:val="20"/>
      <w:szCs w:val="20"/>
    </w:rPr>
  </w:style>
  <w:style w:type="paragraph" w:styleId="NormalWeb">
    <w:name w:val="Normal (Web)"/>
    <w:basedOn w:val="Normal"/>
    <w:uiPriority w:val="99"/>
    <w:semiHidden/>
    <w:unhideWhenUsed/>
    <w:rsid w:val="00C024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53C88"/>
    <w:rPr>
      <w:i/>
      <w:iCs/>
    </w:rPr>
  </w:style>
  <w:style w:type="character" w:styleId="Hyperlink">
    <w:name w:val="Hyperlink"/>
    <w:basedOn w:val="DefaultParagraphFont"/>
    <w:uiPriority w:val="99"/>
    <w:unhideWhenUsed/>
    <w:rsid w:val="00616258"/>
    <w:rPr>
      <w:color w:val="0000FF"/>
      <w:u w:val="single"/>
    </w:rPr>
  </w:style>
  <w:style w:type="paragraph" w:customStyle="1" w:styleId="DPCbody">
    <w:name w:val="DPC body"/>
    <w:qFormat/>
    <w:rsid w:val="0037057A"/>
    <w:pPr>
      <w:spacing w:line="300" w:lineRule="atLeast"/>
    </w:pPr>
    <w:rPr>
      <w:rFonts w:eastAsia="Times" w:cs="Arial"/>
      <w:color w:val="000000" w:themeColor="text1"/>
    </w:rPr>
  </w:style>
  <w:style w:type="paragraph" w:customStyle="1" w:styleId="OTCSBodyText">
    <w:name w:val="OTCS Body Text"/>
    <w:basedOn w:val="Normal"/>
    <w:qFormat/>
    <w:rsid w:val="00F53C88"/>
    <w:pPr>
      <w:spacing w:before="240" w:after="240" w:line="288" w:lineRule="auto"/>
    </w:pPr>
  </w:style>
  <w:style w:type="paragraph" w:customStyle="1" w:styleId="OTCSBodyTextsingleline">
    <w:name w:val="OTCS Body Text single line"/>
    <w:basedOn w:val="OTCSBodyText"/>
    <w:next w:val="OTCSBodyText"/>
    <w:qFormat/>
    <w:rsid w:val="00F53C88"/>
    <w:pPr>
      <w:spacing w:before="0" w:after="120"/>
    </w:pPr>
  </w:style>
  <w:style w:type="paragraph" w:customStyle="1" w:styleId="OTCSListBullet20">
    <w:name w:val="OTCS List Bullet  2"/>
    <w:basedOn w:val="ListBullet2"/>
    <w:qFormat/>
    <w:rsid w:val="00F53C88"/>
    <w:pPr>
      <w:numPr>
        <w:numId w:val="8"/>
      </w:numPr>
      <w:tabs>
        <w:tab w:val="left" w:pos="1134"/>
      </w:tabs>
      <w:spacing w:before="60" w:after="60" w:line="312" w:lineRule="auto"/>
      <w:contextualSpacing w:val="0"/>
    </w:pPr>
  </w:style>
  <w:style w:type="paragraph" w:styleId="ListBullet2">
    <w:name w:val="List Bullet 2"/>
    <w:basedOn w:val="Normal"/>
    <w:uiPriority w:val="99"/>
    <w:semiHidden/>
    <w:unhideWhenUsed/>
    <w:rsid w:val="00F53C88"/>
    <w:pPr>
      <w:numPr>
        <w:numId w:val="6"/>
      </w:numPr>
      <w:contextualSpacing/>
    </w:pPr>
  </w:style>
  <w:style w:type="paragraph" w:customStyle="1" w:styleId="OTCSListBullet1">
    <w:name w:val="OTCS List Bullet 1"/>
    <w:basedOn w:val="ListBullet"/>
    <w:qFormat/>
    <w:rsid w:val="00F53C88"/>
    <w:pPr>
      <w:tabs>
        <w:tab w:val="clear" w:pos="360"/>
        <w:tab w:val="num" w:pos="2344"/>
      </w:tabs>
      <w:spacing w:before="60" w:after="120" w:line="240" w:lineRule="auto"/>
      <w:ind w:left="2344"/>
      <w:contextualSpacing w:val="0"/>
    </w:pPr>
  </w:style>
  <w:style w:type="paragraph" w:styleId="ListBullet">
    <w:name w:val="List Bullet"/>
    <w:basedOn w:val="Normal"/>
    <w:uiPriority w:val="99"/>
    <w:semiHidden/>
    <w:unhideWhenUsed/>
    <w:rsid w:val="00F53C88"/>
    <w:pPr>
      <w:numPr>
        <w:numId w:val="9"/>
      </w:numPr>
      <w:tabs>
        <w:tab w:val="clear" w:pos="2344"/>
        <w:tab w:val="num" w:pos="360"/>
      </w:tabs>
      <w:ind w:left="360"/>
      <w:contextualSpacing/>
    </w:pPr>
  </w:style>
  <w:style w:type="numbering" w:customStyle="1" w:styleId="OTCSListBullet2">
    <w:name w:val="OTCS List Bullet 2"/>
    <w:basedOn w:val="NoList"/>
    <w:uiPriority w:val="99"/>
    <w:rsid w:val="00F53C88"/>
    <w:pPr>
      <w:numPr>
        <w:numId w:val="3"/>
      </w:numPr>
    </w:pPr>
  </w:style>
  <w:style w:type="paragraph" w:customStyle="1" w:styleId="OTCSListBulletLast">
    <w:name w:val="OTCS List Bullet Last"/>
    <w:basedOn w:val="OTCSListBullet1"/>
    <w:qFormat/>
    <w:rsid w:val="00F53C88"/>
    <w:pPr>
      <w:spacing w:after="400"/>
    </w:pPr>
    <w:rPr>
      <w:spacing w:val="-1"/>
    </w:rPr>
  </w:style>
  <w:style w:type="paragraph" w:customStyle="1" w:styleId="OTCSPolicyH1">
    <w:name w:val="OTCS Policy H1"/>
    <w:basedOn w:val="Heading1"/>
    <w:next w:val="OTCSBodyText"/>
    <w:link w:val="OTCSPolicyH1Char"/>
    <w:qFormat/>
    <w:rsid w:val="00F53C88"/>
    <w:pPr>
      <w:spacing w:before="400" w:after="120"/>
      <w:ind w:left="0" w:firstLine="0"/>
    </w:pPr>
    <w:rPr>
      <w:szCs w:val="26"/>
    </w:rPr>
  </w:style>
  <w:style w:type="character" w:customStyle="1" w:styleId="OTCSPolicyH1Char">
    <w:name w:val="OTCS Policy H1 Char"/>
    <w:basedOn w:val="Heading1Char"/>
    <w:link w:val="OTCSPolicyH1"/>
    <w:rsid w:val="00F53C88"/>
    <w:rPr>
      <w:rFonts w:ascii="Calibri" w:eastAsia="Calibri" w:hAnsi="Calibri" w:cs="Calibri"/>
      <w:b/>
      <w:color w:val="000000"/>
      <w:sz w:val="26"/>
      <w:szCs w:val="26"/>
      <w:lang w:eastAsia="en-AU"/>
    </w:rPr>
  </w:style>
  <w:style w:type="paragraph" w:customStyle="1" w:styleId="OTCSPolicyH2">
    <w:name w:val="OTCS Policy H2"/>
    <w:basedOn w:val="Heading2"/>
    <w:next w:val="OTCSBodyText"/>
    <w:link w:val="OTCSPolicyH2Char"/>
    <w:qFormat/>
    <w:rsid w:val="00F53C88"/>
    <w:pPr>
      <w:spacing w:before="280" w:after="80" w:line="312" w:lineRule="auto"/>
    </w:pPr>
    <w:rPr>
      <w:sz w:val="24"/>
      <w:szCs w:val="26"/>
    </w:rPr>
  </w:style>
  <w:style w:type="character" w:customStyle="1" w:styleId="OTCSPolicyH2Char">
    <w:name w:val="OTCS Policy H2 Char"/>
    <w:basedOn w:val="Heading2Char"/>
    <w:link w:val="OTCSPolicyH2"/>
    <w:rsid w:val="00F53C88"/>
    <w:rPr>
      <w:rFonts w:ascii="Calibri" w:eastAsia="Calibri" w:hAnsi="Calibri" w:cs="Calibri"/>
      <w:b/>
      <w:color w:val="000000"/>
      <w:sz w:val="24"/>
      <w:szCs w:val="26"/>
      <w:lang w:eastAsia="en-AU"/>
    </w:rPr>
  </w:style>
  <w:style w:type="paragraph" w:customStyle="1" w:styleId="OTCSPolicyH3">
    <w:name w:val="OTCS Policy H3"/>
    <w:basedOn w:val="OTCSPolicyH2"/>
    <w:next w:val="OTCSBodyText"/>
    <w:link w:val="OTCSPolicyH3Char"/>
    <w:autoRedefine/>
    <w:qFormat/>
    <w:rsid w:val="008D323A"/>
    <w:pPr>
      <w:spacing w:before="120" w:after="120"/>
      <w:ind w:left="426" w:hanging="426"/>
      <w:outlineLvl w:val="2"/>
    </w:pPr>
    <w:rPr>
      <w:sz w:val="22"/>
      <w:lang w:val="en-US"/>
    </w:rPr>
  </w:style>
  <w:style w:type="character" w:customStyle="1" w:styleId="OTCSPolicyH3Char">
    <w:name w:val="OTCS Policy H3 Char"/>
    <w:basedOn w:val="OTCSPolicyH2Char"/>
    <w:link w:val="OTCSPolicyH3"/>
    <w:rsid w:val="008D323A"/>
    <w:rPr>
      <w:rFonts w:ascii="Calibri" w:eastAsia="Calibri" w:hAnsi="Calibri" w:cs="Calibri"/>
      <w:b/>
      <w:color w:val="000000"/>
      <w:sz w:val="24"/>
      <w:szCs w:val="26"/>
      <w:lang w:val="en-US" w:eastAsia="en-AU"/>
    </w:rPr>
  </w:style>
  <w:style w:type="character" w:customStyle="1" w:styleId="PlainText1">
    <w:name w:val="Plain Text1"/>
    <w:basedOn w:val="DefaultParagraphFont"/>
    <w:uiPriority w:val="1"/>
    <w:rsid w:val="00F53C88"/>
    <w:rPr>
      <w:rFonts w:ascii="Calibri" w:hAnsi="Calibri"/>
      <w:sz w:val="22"/>
    </w:rPr>
  </w:style>
  <w:style w:type="character" w:styleId="Strong">
    <w:name w:val="Strong"/>
    <w:basedOn w:val="DefaultParagraphFont"/>
    <w:uiPriority w:val="22"/>
    <w:qFormat/>
    <w:rsid w:val="00F53C88"/>
    <w:rPr>
      <w:b/>
      <w:bCs/>
    </w:rPr>
  </w:style>
  <w:style w:type="paragraph" w:styleId="Caption">
    <w:name w:val="caption"/>
    <w:basedOn w:val="Normal"/>
    <w:next w:val="Normal"/>
    <w:uiPriority w:val="35"/>
    <w:unhideWhenUsed/>
    <w:qFormat/>
    <w:rsid w:val="001D364B"/>
    <w:pPr>
      <w:spacing w:after="200" w:line="240" w:lineRule="auto"/>
    </w:pPr>
    <w:rPr>
      <w:i/>
      <w:iCs/>
      <w:color w:val="3B3838" w:themeColor="background2" w:themeShade="40"/>
      <w:sz w:val="18"/>
      <w:szCs w:val="18"/>
    </w:rPr>
  </w:style>
  <w:style w:type="character" w:styleId="SubtleEmphasis">
    <w:name w:val="Subtle Emphasis"/>
    <w:basedOn w:val="DefaultParagraphFont"/>
    <w:uiPriority w:val="19"/>
    <w:qFormat/>
    <w:rsid w:val="001D364B"/>
    <w:rPr>
      <w:i/>
      <w:iCs/>
      <w:color w:val="404040" w:themeColor="text1" w:themeTint="BF"/>
    </w:rPr>
  </w:style>
  <w:style w:type="paragraph" w:styleId="NoSpacing">
    <w:name w:val="No Spacing"/>
    <w:uiPriority w:val="1"/>
    <w:qFormat/>
    <w:rsid w:val="00F53C88"/>
    <w:pPr>
      <w:spacing w:after="0" w:line="240" w:lineRule="auto"/>
    </w:pPr>
  </w:style>
  <w:style w:type="paragraph" w:styleId="EndnoteText">
    <w:name w:val="endnote text"/>
    <w:basedOn w:val="Normal"/>
    <w:link w:val="EndnoteTextChar"/>
    <w:uiPriority w:val="99"/>
    <w:semiHidden/>
    <w:unhideWhenUsed/>
    <w:rsid w:val="001D36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364B"/>
    <w:rPr>
      <w:sz w:val="20"/>
      <w:szCs w:val="20"/>
    </w:rPr>
  </w:style>
  <w:style w:type="character" w:styleId="EndnoteReference">
    <w:name w:val="endnote reference"/>
    <w:basedOn w:val="DefaultParagraphFont"/>
    <w:uiPriority w:val="99"/>
    <w:semiHidden/>
    <w:unhideWhenUsed/>
    <w:rsid w:val="001D364B"/>
    <w:rPr>
      <w:vertAlign w:val="superscript"/>
    </w:rPr>
  </w:style>
  <w:style w:type="paragraph" w:styleId="FootnoteText">
    <w:name w:val="footnote text"/>
    <w:basedOn w:val="Normal"/>
    <w:link w:val="FootnoteTextChar"/>
    <w:uiPriority w:val="99"/>
    <w:unhideWhenUsed/>
    <w:rsid w:val="00F53C88"/>
    <w:pPr>
      <w:spacing w:after="0" w:line="240" w:lineRule="auto"/>
    </w:pPr>
    <w:rPr>
      <w:sz w:val="20"/>
      <w:szCs w:val="20"/>
    </w:rPr>
  </w:style>
  <w:style w:type="character" w:customStyle="1" w:styleId="FootnoteTextChar">
    <w:name w:val="Footnote Text Char"/>
    <w:basedOn w:val="DefaultParagraphFont"/>
    <w:link w:val="FootnoteText"/>
    <w:uiPriority w:val="99"/>
    <w:rsid w:val="00F53C88"/>
    <w:rPr>
      <w:sz w:val="20"/>
      <w:szCs w:val="20"/>
    </w:rPr>
  </w:style>
  <w:style w:type="character" w:styleId="FootnoteReference">
    <w:name w:val="footnote reference"/>
    <w:basedOn w:val="DefaultParagraphFont"/>
    <w:uiPriority w:val="99"/>
    <w:semiHidden/>
    <w:unhideWhenUsed/>
    <w:rsid w:val="00F53C88"/>
    <w:rPr>
      <w:vertAlign w:val="superscript"/>
    </w:rPr>
  </w:style>
  <w:style w:type="paragraph" w:styleId="List">
    <w:name w:val="List"/>
    <w:basedOn w:val="Normal"/>
    <w:uiPriority w:val="99"/>
    <w:unhideWhenUsed/>
    <w:rsid w:val="001D364B"/>
    <w:pPr>
      <w:ind w:left="283" w:hanging="283"/>
      <w:contextualSpacing/>
    </w:pPr>
  </w:style>
  <w:style w:type="paragraph" w:styleId="Revision">
    <w:name w:val="Revision"/>
    <w:hidden/>
    <w:uiPriority w:val="99"/>
    <w:semiHidden/>
    <w:rsid w:val="00F05D70"/>
    <w:pPr>
      <w:spacing w:after="0" w:line="240" w:lineRule="auto"/>
    </w:pPr>
  </w:style>
  <w:style w:type="paragraph" w:customStyle="1" w:styleId="paragraph">
    <w:name w:val="paragraph"/>
    <w:basedOn w:val="Normal"/>
    <w:rsid w:val="006E7F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xw261465983">
    <w:name w:val="scxw261465983"/>
    <w:basedOn w:val="DefaultParagraphFont"/>
    <w:rsid w:val="006E7F30"/>
  </w:style>
  <w:style w:type="character" w:customStyle="1" w:styleId="eop">
    <w:name w:val="eop"/>
    <w:basedOn w:val="DefaultParagraphFont"/>
    <w:rsid w:val="006E7F30"/>
  </w:style>
  <w:style w:type="character" w:customStyle="1" w:styleId="spellingerror">
    <w:name w:val="spellingerror"/>
    <w:basedOn w:val="DefaultParagraphFont"/>
    <w:rsid w:val="006E7F30"/>
  </w:style>
  <w:style w:type="table" w:styleId="GridTable1Light">
    <w:name w:val="Grid Table 1 Light"/>
    <w:basedOn w:val="TableNormal"/>
    <w:uiPriority w:val="46"/>
    <w:rsid w:val="00416F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Number">
    <w:name w:val="List Number"/>
    <w:basedOn w:val="Normal"/>
    <w:uiPriority w:val="99"/>
    <w:semiHidden/>
    <w:unhideWhenUsed/>
    <w:rsid w:val="00F53C88"/>
    <w:pPr>
      <w:numPr>
        <w:numId w:val="7"/>
      </w:numPr>
      <w:contextualSpacing/>
    </w:pPr>
  </w:style>
  <w:style w:type="character" w:customStyle="1" w:styleId="OTCSAllCaps">
    <w:name w:val="OTCS All Caps"/>
    <w:basedOn w:val="Strong"/>
    <w:uiPriority w:val="1"/>
    <w:qFormat/>
    <w:rsid w:val="00F53C88"/>
    <w:rPr>
      <w:rFonts w:ascii="Calibri" w:hAnsi="Calibri"/>
      <w:b/>
      <w:bCs/>
      <w:caps/>
      <w:smallCaps w:val="0"/>
      <w:sz w:val="22"/>
    </w:rPr>
  </w:style>
  <w:style w:type="paragraph" w:customStyle="1" w:styleId="OTCSBodyTextIndent">
    <w:name w:val="OTCS Body Text Indent"/>
    <w:basedOn w:val="OTCSBodyText"/>
    <w:qFormat/>
    <w:rsid w:val="00F53C88"/>
    <w:pPr>
      <w:ind w:left="360"/>
    </w:pPr>
  </w:style>
  <w:style w:type="paragraph" w:customStyle="1" w:styleId="OTCSH1PageBreak">
    <w:name w:val="OTCS H1 Page Break"/>
    <w:basedOn w:val="Normal"/>
    <w:qFormat/>
    <w:rsid w:val="00F53C88"/>
    <w:pPr>
      <w:keepNext/>
      <w:keepLines/>
      <w:pageBreakBefore/>
      <w:spacing w:before="400" w:after="120" w:line="312" w:lineRule="auto"/>
      <w:outlineLvl w:val="0"/>
    </w:pPr>
    <w:rPr>
      <w:rFonts w:ascii="Calibri" w:eastAsia="Calibri" w:hAnsi="Calibri" w:cs="Calibri"/>
      <w:b/>
      <w:color w:val="000000"/>
      <w:sz w:val="26"/>
      <w:szCs w:val="26"/>
      <w:lang w:eastAsia="en-AU"/>
    </w:rPr>
  </w:style>
  <w:style w:type="numbering" w:customStyle="1" w:styleId="OTCSLista">
    <w:name w:val="OTCS List a"/>
    <w:basedOn w:val="NoList"/>
    <w:uiPriority w:val="99"/>
    <w:rsid w:val="00F53C88"/>
    <w:pPr>
      <w:numPr>
        <w:numId w:val="2"/>
      </w:numPr>
    </w:pPr>
  </w:style>
  <w:style w:type="paragraph" w:customStyle="1" w:styleId="OTCSListi">
    <w:name w:val="OTCS List i"/>
    <w:basedOn w:val="ListNumber"/>
    <w:qFormat/>
    <w:rsid w:val="00F53C88"/>
    <w:pPr>
      <w:numPr>
        <w:numId w:val="10"/>
      </w:numPr>
      <w:shd w:val="clear" w:color="auto" w:fill="FFFFFF"/>
      <w:spacing w:before="60" w:after="60" w:line="288" w:lineRule="auto"/>
      <w:contextualSpacing w:val="0"/>
    </w:pPr>
    <w:rPr>
      <w:rFonts w:eastAsia="Times New Roman"/>
      <w:lang w:eastAsia="en-AU"/>
    </w:rPr>
  </w:style>
  <w:style w:type="paragraph" w:customStyle="1" w:styleId="OTCSTableBodyText">
    <w:name w:val="OTCS Table Body Text"/>
    <w:basedOn w:val="OTCSBodyText"/>
    <w:qFormat/>
    <w:rsid w:val="00F53C88"/>
    <w:pPr>
      <w:spacing w:before="60" w:after="160" w:line="264" w:lineRule="auto"/>
    </w:pPr>
  </w:style>
  <w:style w:type="paragraph" w:customStyle="1" w:styleId="OTCSNote">
    <w:name w:val="OTCS Note"/>
    <w:basedOn w:val="OTCSTableBodyText"/>
    <w:next w:val="OTCSBodyText"/>
    <w:qFormat/>
    <w:rsid w:val="00F53C88"/>
    <w:rPr>
      <w:i/>
      <w:iCs/>
    </w:rPr>
  </w:style>
  <w:style w:type="numbering" w:customStyle="1" w:styleId="OTCSNumberedi">
    <w:name w:val="OTCS Numbered i"/>
    <w:basedOn w:val="NoList"/>
    <w:uiPriority w:val="99"/>
    <w:rsid w:val="00F53C88"/>
    <w:pPr>
      <w:numPr>
        <w:numId w:val="5"/>
      </w:numPr>
    </w:pPr>
  </w:style>
  <w:style w:type="paragraph" w:customStyle="1" w:styleId="OTCSTableText">
    <w:name w:val="OTCS Table Text"/>
    <w:basedOn w:val="OTCSBodyTextsingleline"/>
    <w:qFormat/>
    <w:rsid w:val="00F53C88"/>
    <w:pPr>
      <w:spacing w:line="240" w:lineRule="auto"/>
    </w:pPr>
    <w:rPr>
      <w:sz w:val="20"/>
      <w:lang w:eastAsia="en-AU"/>
    </w:rPr>
  </w:style>
  <w:style w:type="paragraph" w:customStyle="1" w:styleId="OTCSVersionHistoryTableText">
    <w:name w:val="OTCS Version History Table Text"/>
    <w:basedOn w:val="OTCSTableText"/>
    <w:qFormat/>
    <w:rsid w:val="00F53C88"/>
    <w:pPr>
      <w:spacing w:before="40" w:after="40"/>
    </w:pPr>
    <w:rPr>
      <w:rFonts w:ascii="Calibri" w:hAnsi="Calibri"/>
      <w:sz w:val="18"/>
      <w:szCs w:val="20"/>
    </w:rPr>
  </w:style>
  <w:style w:type="paragraph" w:customStyle="1" w:styleId="TableParagraph">
    <w:name w:val="Table Paragraph"/>
    <w:basedOn w:val="Normal"/>
    <w:uiPriority w:val="1"/>
    <w:qFormat/>
    <w:rsid w:val="00F53C88"/>
    <w:pPr>
      <w:widowControl w:val="0"/>
      <w:autoSpaceDE w:val="0"/>
      <w:autoSpaceDN w:val="0"/>
      <w:spacing w:after="0" w:line="240" w:lineRule="auto"/>
    </w:pPr>
    <w:rPr>
      <w:rFonts w:ascii="Calibri" w:eastAsia="Calibri" w:hAnsi="Calibri" w:cs="Calibri"/>
      <w:lang w:eastAsia="en-AU" w:bidi="en-AU"/>
    </w:rPr>
  </w:style>
  <w:style w:type="character" w:styleId="UnresolvedMention">
    <w:name w:val="Unresolved Mention"/>
    <w:basedOn w:val="DefaultParagraphFont"/>
    <w:uiPriority w:val="99"/>
    <w:unhideWhenUsed/>
    <w:rsid w:val="002A6A4E"/>
    <w:rPr>
      <w:color w:val="605E5C"/>
      <w:shd w:val="clear" w:color="auto" w:fill="E1DFDD"/>
    </w:rPr>
  </w:style>
  <w:style w:type="character" w:styleId="Mention">
    <w:name w:val="Mention"/>
    <w:basedOn w:val="DefaultParagraphFont"/>
    <w:uiPriority w:val="99"/>
    <w:unhideWhenUsed/>
    <w:rsid w:val="00FF45BE"/>
    <w:rPr>
      <w:color w:val="2B579A"/>
      <w:shd w:val="clear" w:color="auto" w:fill="E1DFDD"/>
    </w:rPr>
  </w:style>
  <w:style w:type="character" w:customStyle="1" w:styleId="Heading4Char">
    <w:name w:val="Heading 4 Char"/>
    <w:basedOn w:val="DefaultParagraphFont"/>
    <w:link w:val="Heading4"/>
    <w:uiPriority w:val="9"/>
    <w:semiHidden/>
    <w:rsid w:val="00E06576"/>
    <w:rPr>
      <w:rFonts w:asciiTheme="majorHAnsi" w:eastAsiaTheme="majorEastAsia" w:hAnsiTheme="majorHAnsi" w:cstheme="majorBidi"/>
      <w:i/>
      <w:iCs/>
      <w:color w:val="2F5496" w:themeColor="accent1" w:themeShade="BF"/>
    </w:rPr>
  </w:style>
  <w:style w:type="paragraph" w:customStyle="1" w:styleId="OTCSListParagraph">
    <w:name w:val="OTCS List Paragraph"/>
    <w:basedOn w:val="ListParagraph"/>
    <w:qFormat/>
    <w:rsid w:val="000B2261"/>
    <w:pPr>
      <w:keepLines/>
      <w:numPr>
        <w:numId w:val="22"/>
      </w:numPr>
      <w:spacing w:before="120" w:after="160" w:line="288" w:lineRule="auto"/>
      <w:contextualSpacing w:val="0"/>
    </w:pPr>
  </w:style>
  <w:style w:type="paragraph" w:styleId="BodyText">
    <w:name w:val="Body Text"/>
    <w:basedOn w:val="Normal"/>
    <w:link w:val="BodyTextChar"/>
    <w:uiPriority w:val="1"/>
    <w:qFormat/>
    <w:rsid w:val="001662C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1662CE"/>
    <w:rPr>
      <w:rFonts w:ascii="Calibri" w:eastAsia="Calibri" w:hAnsi="Calibri" w:cs="Calibri"/>
      <w:lang w:val="en-US"/>
    </w:rPr>
  </w:style>
  <w:style w:type="table" w:styleId="GridTable1Light-Accent5">
    <w:name w:val="Grid Table 1 Light Accent 5"/>
    <w:basedOn w:val="TableNormal"/>
    <w:uiPriority w:val="46"/>
    <w:rsid w:val="003D7241"/>
    <w:pPr>
      <w:widowControl w:val="0"/>
      <w:autoSpaceDE w:val="0"/>
      <w:autoSpaceDN w:val="0"/>
      <w:spacing w:after="0" w:line="240" w:lineRule="auto"/>
    </w:pPr>
    <w:rPr>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8441D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7676">
      <w:bodyDiv w:val="1"/>
      <w:marLeft w:val="0"/>
      <w:marRight w:val="0"/>
      <w:marTop w:val="0"/>
      <w:marBottom w:val="0"/>
      <w:divBdr>
        <w:top w:val="none" w:sz="0" w:space="0" w:color="auto"/>
        <w:left w:val="none" w:sz="0" w:space="0" w:color="auto"/>
        <w:bottom w:val="none" w:sz="0" w:space="0" w:color="auto"/>
        <w:right w:val="none" w:sz="0" w:space="0" w:color="auto"/>
      </w:divBdr>
      <w:divsChild>
        <w:div w:id="788428021">
          <w:marLeft w:val="0"/>
          <w:marRight w:val="0"/>
          <w:marTop w:val="0"/>
          <w:marBottom w:val="0"/>
          <w:divBdr>
            <w:top w:val="none" w:sz="0" w:space="0" w:color="auto"/>
            <w:left w:val="none" w:sz="0" w:space="0" w:color="auto"/>
            <w:bottom w:val="none" w:sz="0" w:space="0" w:color="auto"/>
            <w:right w:val="none" w:sz="0" w:space="0" w:color="auto"/>
          </w:divBdr>
        </w:div>
        <w:div w:id="793787292">
          <w:marLeft w:val="0"/>
          <w:marRight w:val="0"/>
          <w:marTop w:val="0"/>
          <w:marBottom w:val="0"/>
          <w:divBdr>
            <w:top w:val="none" w:sz="0" w:space="0" w:color="auto"/>
            <w:left w:val="none" w:sz="0" w:space="0" w:color="auto"/>
            <w:bottom w:val="none" w:sz="0" w:space="0" w:color="auto"/>
            <w:right w:val="none" w:sz="0" w:space="0" w:color="auto"/>
          </w:divBdr>
        </w:div>
        <w:div w:id="864951734">
          <w:marLeft w:val="0"/>
          <w:marRight w:val="0"/>
          <w:marTop w:val="0"/>
          <w:marBottom w:val="0"/>
          <w:divBdr>
            <w:top w:val="none" w:sz="0" w:space="0" w:color="auto"/>
            <w:left w:val="none" w:sz="0" w:space="0" w:color="auto"/>
            <w:bottom w:val="none" w:sz="0" w:space="0" w:color="auto"/>
            <w:right w:val="none" w:sz="0" w:space="0" w:color="auto"/>
          </w:divBdr>
        </w:div>
        <w:div w:id="1454905016">
          <w:marLeft w:val="0"/>
          <w:marRight w:val="0"/>
          <w:marTop w:val="0"/>
          <w:marBottom w:val="0"/>
          <w:divBdr>
            <w:top w:val="none" w:sz="0" w:space="0" w:color="auto"/>
            <w:left w:val="none" w:sz="0" w:space="0" w:color="auto"/>
            <w:bottom w:val="none" w:sz="0" w:space="0" w:color="auto"/>
            <w:right w:val="none" w:sz="0" w:space="0" w:color="auto"/>
          </w:divBdr>
        </w:div>
        <w:div w:id="1844860766">
          <w:marLeft w:val="0"/>
          <w:marRight w:val="0"/>
          <w:marTop w:val="0"/>
          <w:marBottom w:val="0"/>
          <w:divBdr>
            <w:top w:val="none" w:sz="0" w:space="0" w:color="auto"/>
            <w:left w:val="none" w:sz="0" w:space="0" w:color="auto"/>
            <w:bottom w:val="none" w:sz="0" w:space="0" w:color="auto"/>
            <w:right w:val="none" w:sz="0" w:space="0" w:color="auto"/>
          </w:divBdr>
        </w:div>
        <w:div w:id="1886916006">
          <w:marLeft w:val="0"/>
          <w:marRight w:val="0"/>
          <w:marTop w:val="0"/>
          <w:marBottom w:val="0"/>
          <w:divBdr>
            <w:top w:val="none" w:sz="0" w:space="0" w:color="auto"/>
            <w:left w:val="none" w:sz="0" w:space="0" w:color="auto"/>
            <w:bottom w:val="none" w:sz="0" w:space="0" w:color="auto"/>
            <w:right w:val="none" w:sz="0" w:space="0" w:color="auto"/>
          </w:divBdr>
        </w:div>
      </w:divsChild>
    </w:div>
    <w:div w:id="103430566">
      <w:bodyDiv w:val="1"/>
      <w:marLeft w:val="0"/>
      <w:marRight w:val="0"/>
      <w:marTop w:val="0"/>
      <w:marBottom w:val="0"/>
      <w:divBdr>
        <w:top w:val="none" w:sz="0" w:space="0" w:color="auto"/>
        <w:left w:val="none" w:sz="0" w:space="0" w:color="auto"/>
        <w:bottom w:val="none" w:sz="0" w:space="0" w:color="auto"/>
        <w:right w:val="none" w:sz="0" w:space="0" w:color="auto"/>
      </w:divBdr>
    </w:div>
    <w:div w:id="169957066">
      <w:bodyDiv w:val="1"/>
      <w:marLeft w:val="0"/>
      <w:marRight w:val="0"/>
      <w:marTop w:val="0"/>
      <w:marBottom w:val="0"/>
      <w:divBdr>
        <w:top w:val="none" w:sz="0" w:space="0" w:color="auto"/>
        <w:left w:val="none" w:sz="0" w:space="0" w:color="auto"/>
        <w:bottom w:val="none" w:sz="0" w:space="0" w:color="auto"/>
        <w:right w:val="none" w:sz="0" w:space="0" w:color="auto"/>
      </w:divBdr>
    </w:div>
    <w:div w:id="374431048">
      <w:bodyDiv w:val="1"/>
      <w:marLeft w:val="0"/>
      <w:marRight w:val="0"/>
      <w:marTop w:val="0"/>
      <w:marBottom w:val="0"/>
      <w:divBdr>
        <w:top w:val="none" w:sz="0" w:space="0" w:color="auto"/>
        <w:left w:val="none" w:sz="0" w:space="0" w:color="auto"/>
        <w:bottom w:val="none" w:sz="0" w:space="0" w:color="auto"/>
        <w:right w:val="none" w:sz="0" w:space="0" w:color="auto"/>
      </w:divBdr>
    </w:div>
    <w:div w:id="394163276">
      <w:bodyDiv w:val="1"/>
      <w:marLeft w:val="0"/>
      <w:marRight w:val="0"/>
      <w:marTop w:val="0"/>
      <w:marBottom w:val="0"/>
      <w:divBdr>
        <w:top w:val="none" w:sz="0" w:space="0" w:color="auto"/>
        <w:left w:val="none" w:sz="0" w:space="0" w:color="auto"/>
        <w:bottom w:val="none" w:sz="0" w:space="0" w:color="auto"/>
        <w:right w:val="none" w:sz="0" w:space="0" w:color="auto"/>
      </w:divBdr>
    </w:div>
    <w:div w:id="459036332">
      <w:bodyDiv w:val="1"/>
      <w:marLeft w:val="0"/>
      <w:marRight w:val="0"/>
      <w:marTop w:val="0"/>
      <w:marBottom w:val="0"/>
      <w:divBdr>
        <w:top w:val="none" w:sz="0" w:space="0" w:color="auto"/>
        <w:left w:val="none" w:sz="0" w:space="0" w:color="auto"/>
        <w:bottom w:val="none" w:sz="0" w:space="0" w:color="auto"/>
        <w:right w:val="none" w:sz="0" w:space="0" w:color="auto"/>
      </w:divBdr>
    </w:div>
    <w:div w:id="674115196">
      <w:bodyDiv w:val="1"/>
      <w:marLeft w:val="0"/>
      <w:marRight w:val="0"/>
      <w:marTop w:val="0"/>
      <w:marBottom w:val="0"/>
      <w:divBdr>
        <w:top w:val="none" w:sz="0" w:space="0" w:color="auto"/>
        <w:left w:val="none" w:sz="0" w:space="0" w:color="auto"/>
        <w:bottom w:val="none" w:sz="0" w:space="0" w:color="auto"/>
        <w:right w:val="none" w:sz="0" w:space="0" w:color="auto"/>
      </w:divBdr>
    </w:div>
    <w:div w:id="939722680">
      <w:bodyDiv w:val="1"/>
      <w:marLeft w:val="0"/>
      <w:marRight w:val="0"/>
      <w:marTop w:val="0"/>
      <w:marBottom w:val="0"/>
      <w:divBdr>
        <w:top w:val="none" w:sz="0" w:space="0" w:color="auto"/>
        <w:left w:val="none" w:sz="0" w:space="0" w:color="auto"/>
        <w:bottom w:val="none" w:sz="0" w:space="0" w:color="auto"/>
        <w:right w:val="none" w:sz="0" w:space="0" w:color="auto"/>
      </w:divBdr>
    </w:div>
    <w:div w:id="1028487926">
      <w:bodyDiv w:val="1"/>
      <w:marLeft w:val="0"/>
      <w:marRight w:val="0"/>
      <w:marTop w:val="0"/>
      <w:marBottom w:val="0"/>
      <w:divBdr>
        <w:top w:val="none" w:sz="0" w:space="0" w:color="auto"/>
        <w:left w:val="none" w:sz="0" w:space="0" w:color="auto"/>
        <w:bottom w:val="none" w:sz="0" w:space="0" w:color="auto"/>
        <w:right w:val="none" w:sz="0" w:space="0" w:color="auto"/>
      </w:divBdr>
    </w:div>
    <w:div w:id="1046611258">
      <w:bodyDiv w:val="1"/>
      <w:marLeft w:val="0"/>
      <w:marRight w:val="0"/>
      <w:marTop w:val="0"/>
      <w:marBottom w:val="0"/>
      <w:divBdr>
        <w:top w:val="none" w:sz="0" w:space="0" w:color="auto"/>
        <w:left w:val="none" w:sz="0" w:space="0" w:color="auto"/>
        <w:bottom w:val="none" w:sz="0" w:space="0" w:color="auto"/>
        <w:right w:val="none" w:sz="0" w:space="0" w:color="auto"/>
      </w:divBdr>
    </w:div>
    <w:div w:id="1197348958">
      <w:bodyDiv w:val="1"/>
      <w:marLeft w:val="0"/>
      <w:marRight w:val="0"/>
      <w:marTop w:val="0"/>
      <w:marBottom w:val="0"/>
      <w:divBdr>
        <w:top w:val="none" w:sz="0" w:space="0" w:color="auto"/>
        <w:left w:val="none" w:sz="0" w:space="0" w:color="auto"/>
        <w:bottom w:val="none" w:sz="0" w:space="0" w:color="auto"/>
        <w:right w:val="none" w:sz="0" w:space="0" w:color="auto"/>
      </w:divBdr>
    </w:div>
    <w:div w:id="1225680316">
      <w:bodyDiv w:val="1"/>
      <w:marLeft w:val="0"/>
      <w:marRight w:val="0"/>
      <w:marTop w:val="0"/>
      <w:marBottom w:val="0"/>
      <w:divBdr>
        <w:top w:val="none" w:sz="0" w:space="0" w:color="auto"/>
        <w:left w:val="none" w:sz="0" w:space="0" w:color="auto"/>
        <w:bottom w:val="none" w:sz="0" w:space="0" w:color="auto"/>
        <w:right w:val="none" w:sz="0" w:space="0" w:color="auto"/>
      </w:divBdr>
    </w:div>
    <w:div w:id="1476069063">
      <w:bodyDiv w:val="1"/>
      <w:marLeft w:val="0"/>
      <w:marRight w:val="0"/>
      <w:marTop w:val="0"/>
      <w:marBottom w:val="0"/>
      <w:divBdr>
        <w:top w:val="none" w:sz="0" w:space="0" w:color="auto"/>
        <w:left w:val="none" w:sz="0" w:space="0" w:color="auto"/>
        <w:bottom w:val="none" w:sz="0" w:space="0" w:color="auto"/>
        <w:right w:val="none" w:sz="0" w:space="0" w:color="auto"/>
      </w:divBdr>
    </w:div>
    <w:div w:id="1548834912">
      <w:bodyDiv w:val="1"/>
      <w:marLeft w:val="0"/>
      <w:marRight w:val="0"/>
      <w:marTop w:val="0"/>
      <w:marBottom w:val="0"/>
      <w:divBdr>
        <w:top w:val="none" w:sz="0" w:space="0" w:color="auto"/>
        <w:left w:val="none" w:sz="0" w:space="0" w:color="auto"/>
        <w:bottom w:val="none" w:sz="0" w:space="0" w:color="auto"/>
        <w:right w:val="none" w:sz="0" w:space="0" w:color="auto"/>
      </w:divBdr>
    </w:div>
    <w:div w:id="1562474864">
      <w:bodyDiv w:val="1"/>
      <w:marLeft w:val="0"/>
      <w:marRight w:val="0"/>
      <w:marTop w:val="0"/>
      <w:marBottom w:val="0"/>
      <w:divBdr>
        <w:top w:val="none" w:sz="0" w:space="0" w:color="auto"/>
        <w:left w:val="none" w:sz="0" w:space="0" w:color="auto"/>
        <w:bottom w:val="none" w:sz="0" w:space="0" w:color="auto"/>
        <w:right w:val="none" w:sz="0" w:space="0" w:color="auto"/>
      </w:divBdr>
    </w:div>
    <w:div w:id="1622030635">
      <w:bodyDiv w:val="1"/>
      <w:marLeft w:val="0"/>
      <w:marRight w:val="0"/>
      <w:marTop w:val="0"/>
      <w:marBottom w:val="0"/>
      <w:divBdr>
        <w:top w:val="none" w:sz="0" w:space="0" w:color="auto"/>
        <w:left w:val="none" w:sz="0" w:space="0" w:color="auto"/>
        <w:bottom w:val="none" w:sz="0" w:space="0" w:color="auto"/>
        <w:right w:val="none" w:sz="0" w:space="0" w:color="auto"/>
      </w:divBdr>
    </w:div>
    <w:div w:id="1805149976">
      <w:bodyDiv w:val="1"/>
      <w:marLeft w:val="0"/>
      <w:marRight w:val="0"/>
      <w:marTop w:val="0"/>
      <w:marBottom w:val="0"/>
      <w:divBdr>
        <w:top w:val="none" w:sz="0" w:space="0" w:color="auto"/>
        <w:left w:val="none" w:sz="0" w:space="0" w:color="auto"/>
        <w:bottom w:val="none" w:sz="0" w:space="0" w:color="auto"/>
        <w:right w:val="none" w:sz="0" w:space="0" w:color="auto"/>
      </w:divBdr>
    </w:div>
    <w:div w:id="2074545755">
      <w:bodyDiv w:val="1"/>
      <w:marLeft w:val="0"/>
      <w:marRight w:val="0"/>
      <w:marTop w:val="0"/>
      <w:marBottom w:val="0"/>
      <w:divBdr>
        <w:top w:val="none" w:sz="0" w:space="0" w:color="auto"/>
        <w:left w:val="none" w:sz="0" w:space="0" w:color="auto"/>
        <w:bottom w:val="none" w:sz="0" w:space="0" w:color="auto"/>
        <w:right w:val="none" w:sz="0" w:space="0" w:color="auto"/>
      </w:divBdr>
    </w:div>
    <w:div w:id="2132162155">
      <w:bodyDiv w:val="1"/>
      <w:marLeft w:val="0"/>
      <w:marRight w:val="0"/>
      <w:marTop w:val="0"/>
      <w:marBottom w:val="0"/>
      <w:divBdr>
        <w:top w:val="none" w:sz="0" w:space="0" w:color="auto"/>
        <w:left w:val="none" w:sz="0" w:space="0" w:color="auto"/>
        <w:bottom w:val="none" w:sz="0" w:space="0" w:color="auto"/>
        <w:right w:val="none" w:sz="0" w:space="0" w:color="auto"/>
      </w:divBdr>
    </w:div>
    <w:div w:id="213910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ey.crimp\Desktop\SMT%20to%20file\HR%20POL%20018%20Conditions%20of%20Employm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D493E110F1BC44A96F8D5CB850007D" ma:contentTypeVersion="22" ma:contentTypeDescription="Create a new document." ma:contentTypeScope="" ma:versionID="a75cda7ceb32f5084bc58cb8cc2d2ee9">
  <xsd:schema xmlns:xsd="http://www.w3.org/2001/XMLSchema" xmlns:xs="http://www.w3.org/2001/XMLSchema" xmlns:p="http://schemas.microsoft.com/office/2006/metadata/properties" xmlns:ns2="1b21ac0c-33f0-4344-ab91-1fef7c36731e" xmlns:ns3="4985f753-c6dd-4127-92a6-b4c43944e3e0" targetNamespace="http://schemas.microsoft.com/office/2006/metadata/properties" ma:root="true" ma:fieldsID="f2f75ad4dc601490bf204f046cce0fea" ns2:_="" ns3:_="">
    <xsd:import namespace="1b21ac0c-33f0-4344-ab91-1fef7c36731e"/>
    <xsd:import namespace="4985f753-c6dd-4127-92a6-b4c43944e3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1ac0c-33f0-4344-ab91-1fef7c367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02a9d-d8ad-400c-bb33-c90c0d2028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5f753-c6dd-4127-92a6-b4c43944e3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ef5402-5fa6-4e88-81b7-1fedcd91e952}" ma:internalName="TaxCatchAll" ma:showField="CatchAllData" ma:web="4985f753-c6dd-4127-92a6-b4c43944e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985f753-c6dd-4127-92a6-b4c43944e3e0">
      <UserInfo>
        <DisplayName/>
        <AccountId xsi:nil="true"/>
        <AccountType/>
      </UserInfo>
    </SharedWithUsers>
    <TaxCatchAll xmlns="4985f753-c6dd-4127-92a6-b4c43944e3e0" xsi:nil="true"/>
    <lcf76f155ced4ddcb4097134ff3c332f xmlns="1b21ac0c-33f0-4344-ab91-1fef7c36731e">
      <Terms xmlns="http://schemas.microsoft.com/office/infopath/2007/PartnerControls"/>
    </lcf76f155ced4ddcb4097134ff3c332f>
    <_Flow_SignoffStatus xmlns="1b21ac0c-33f0-4344-ab91-1fef7c36731e" xsi:nil="true"/>
  </documentManagement>
</p:properties>
</file>

<file path=customXml/itemProps1.xml><?xml version="1.0" encoding="utf-8"?>
<ds:datastoreItem xmlns:ds="http://schemas.openxmlformats.org/officeDocument/2006/customXml" ds:itemID="{F56DA9A6-6006-44CA-809A-2B8D94284ACA}">
  <ds:schemaRefs>
    <ds:schemaRef ds:uri="http://schemas.microsoft.com/sharepoint/v3/contenttype/forms"/>
  </ds:schemaRefs>
</ds:datastoreItem>
</file>

<file path=customXml/itemProps2.xml><?xml version="1.0" encoding="utf-8"?>
<ds:datastoreItem xmlns:ds="http://schemas.openxmlformats.org/officeDocument/2006/customXml" ds:itemID="{4386B306-AB4D-437C-8BBB-4F606784EE99}"/>
</file>

<file path=customXml/itemProps3.xml><?xml version="1.0" encoding="utf-8"?>
<ds:datastoreItem xmlns:ds="http://schemas.openxmlformats.org/officeDocument/2006/customXml" ds:itemID="{223B8552-0BFF-4630-AF5D-9216E80D3D95}">
  <ds:schemaRefs>
    <ds:schemaRef ds:uri="http://schemas.openxmlformats.org/officeDocument/2006/bibliography"/>
  </ds:schemaRefs>
</ds:datastoreItem>
</file>

<file path=customXml/itemProps4.xml><?xml version="1.0" encoding="utf-8"?>
<ds:datastoreItem xmlns:ds="http://schemas.openxmlformats.org/officeDocument/2006/customXml" ds:itemID="{41E09397-7F1A-4F80-BBC4-8689C6ABB820}">
  <ds:schemaRefs>
    <ds:schemaRef ds:uri="http://schemas.microsoft.com/office/2006/metadata/properties"/>
    <ds:schemaRef ds:uri="http://schemas.microsoft.com/office/infopath/2007/PartnerControls"/>
    <ds:schemaRef ds:uri="4985f753-c6dd-4127-92a6-b4c43944e3e0"/>
    <ds:schemaRef ds:uri="1b21ac0c-33f0-4344-ab91-1fef7c36731e"/>
  </ds:schemaRefs>
</ds:datastoreItem>
</file>

<file path=docProps/app.xml><?xml version="1.0" encoding="utf-8"?>
<Properties xmlns="http://schemas.openxmlformats.org/officeDocument/2006/extended-properties" xmlns:vt="http://schemas.openxmlformats.org/officeDocument/2006/docPropsVTypes">
  <Template>HR POL 018 Conditions of Employment (1)</Template>
  <TotalTime>1</TotalTime>
  <Pages>9</Pages>
  <Words>2875</Words>
  <Characters>16391</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Leave Policy</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Policy</dc:title>
  <dc:subject/>
  <dc:creator>Carley Crimp</dc:creator>
  <cp:keywords/>
  <dc:description/>
  <cp:lastModifiedBy>Cassio Turrini</cp:lastModifiedBy>
  <cp:revision>2</cp:revision>
  <cp:lastPrinted>2024-03-26T03:31:00Z</cp:lastPrinted>
  <dcterms:created xsi:type="dcterms:W3CDTF">2025-09-05T02:16:00Z</dcterms:created>
  <dcterms:modified xsi:type="dcterms:W3CDTF">2025-09-05T02:16:00Z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0x010100ADD493E110F1BC44A96F8D5CB850007D</vt:lpwstr>
  </property>
  <property fmtid="{D5CDD505-2E9C-101B-9397-08002B2CF9AE}" pid="3" name="Document Owner">
    <vt:lpwstr>HR</vt:lpwstr>
  </property>
  <property fmtid="{D5CDD505-2E9C-101B-9397-08002B2CF9AE}" pid="4" name="Review Status">
    <vt:lpwstr>Released</vt:lpwstr>
  </property>
  <property fmtid="{D5CDD505-2E9C-101B-9397-08002B2CF9AE}" pid="5" name="xd_Signature">
    <vt:bool>false</vt:bool>
  </property>
  <property fmtid="{D5CDD505-2E9C-101B-9397-08002B2CF9AE}" pid="6" name="NQS?">
    <vt:lpwstr>Yes</vt:lpwstr>
  </property>
  <property fmtid="{D5CDD505-2E9C-101B-9397-08002B2CF9AE}" pid="7" name="Approved by">
    <vt:lpwstr>;#ISOC;#S-MT;#CEO;#</vt:lpwstr>
  </property>
  <property fmtid="{D5CDD505-2E9C-101B-9397-08002B2CF9AE}" pid="8" name="xd_ProgID">
    <vt:lpwstr/>
  </property>
  <property fmtid="{D5CDD505-2E9C-101B-9397-08002B2CF9AE}" pid="9" name="Date Actioned">
    <vt:lpwstr>August</vt:lpwstr>
  </property>
  <property fmtid="{D5CDD505-2E9C-101B-9397-08002B2CF9AE}" pid="10" name="ComplianceAssetId">
    <vt:lpwstr/>
  </property>
  <property fmtid="{D5CDD505-2E9C-101B-9397-08002B2CF9AE}" pid="11" name="TemplateUrl">
    <vt:lpwstr/>
  </property>
  <property fmtid="{D5CDD505-2E9C-101B-9397-08002B2CF9AE}" pid="12" name="Urgent Approval">
    <vt:bool>true</vt:bool>
  </property>
  <property fmtid="{D5CDD505-2E9C-101B-9397-08002B2CF9AE}" pid="13" name="Revision">
    <vt:r8>4</vt:r8>
  </property>
  <property fmtid="{D5CDD505-2E9C-101B-9397-08002B2CF9AE}" pid="14" name="Package">
    <vt:lpwstr>HR-POL-018</vt:lpwstr>
  </property>
  <property fmtid="{D5CDD505-2E9C-101B-9397-08002B2CF9AE}" pid="15" name="Order">
    <vt:r8>1358900</vt:r8>
  </property>
  <property fmtid="{D5CDD505-2E9C-101B-9397-08002B2CF9AE}" pid="16" name="Notes0">
    <vt:lpwstr>NEW POLICY, REVIEWED BY SMT</vt:lpwstr>
  </property>
  <property fmtid="{D5CDD505-2E9C-101B-9397-08002B2CF9AE}" pid="17" name="Assigned To0">
    <vt:lpwstr/>
  </property>
  <property fmtid="{D5CDD505-2E9C-101B-9397-08002B2CF9AE}" pid="18" name="Comment">
    <vt:lpwstr>Endorsed by QMT as approved at the October QMT after AM's review</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